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24D45" w:rsidTr="00124D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24D45" w:rsidRDefault="00124D45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</w:tr>
    </w:tbl>
    <w:p w:rsidR="00124D45" w:rsidRDefault="00124D45" w:rsidP="00124D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МЕСТНЫЕ НОРМАТИВЫ ГРАДОСТРОИТЕЛЬНОГО ПРОЕКТИРОВАНИЯ ОЗЕРСКОГО СЕЛЬСОВЕТА ЩИГРОВСКОГО РАЙОНА КУРСКОЙ 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Заказчик – администрация муниципального образования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124D45" w:rsidTr="00124D45">
        <w:trPr>
          <w:tblCellSpacing w:w="0" w:type="dxa"/>
        </w:trPr>
        <w:tc>
          <w:tcPr>
            <w:tcW w:w="9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НОРМАТИВЫ ГРАДОСТРОИТЕЛЬНОГО ПРОЕКТИРОВАНИЯ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Ш И Ф Р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2017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Заказчик – администрация муниципального образования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курской 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5"/>
      </w:tblGrid>
      <w:tr w:rsidR="00124D45" w:rsidTr="00124D45">
        <w:trPr>
          <w:tblCellSpacing w:w="0" w:type="dxa"/>
        </w:trPr>
        <w:tc>
          <w:tcPr>
            <w:tcW w:w="9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8"/>
                <w:sz w:val="15"/>
                <w:szCs w:val="15"/>
              </w:rPr>
              <w:t>НОРМАТИВЫ ГРАДОСТРОИТЕЛЬНОГО ПРОЕКТИРОВАНИЯ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Ш И Ф Р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Главный архитектор                                                     _______________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Главный архитектор проекта                                    _______________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2017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Содержание</w:t>
      </w:r>
    </w:p>
    <w:tbl>
      <w:tblPr>
        <w:tblW w:w="82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9"/>
        <w:gridCol w:w="4981"/>
        <w:gridCol w:w="1364"/>
      </w:tblGrid>
      <w:tr w:rsidR="00124D45" w:rsidTr="00124D45">
        <w:trPr>
          <w:tblHeader/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Обозначение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Наименование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5"/>
                <w:szCs w:val="15"/>
              </w:rPr>
            </w:pPr>
            <w:r>
              <w:rPr>
                <w:color w:val="FFFFFF"/>
                <w:sz w:val="15"/>
                <w:szCs w:val="15"/>
              </w:rPr>
              <w:t>Примечание</w:t>
            </w:r>
          </w:p>
        </w:tc>
      </w:tr>
      <w:tr w:rsidR="00124D45" w:rsidTr="00124D45">
        <w:trPr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124D45" w:rsidTr="00124D45">
        <w:trPr>
          <w:tblCellSpacing w:w="0" w:type="dxa"/>
        </w:trPr>
        <w:tc>
          <w:tcPr>
            <w:tcW w:w="21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Состав документации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</w:tr>
      <w:tr w:rsidR="00124D45" w:rsidTr="00124D45">
        <w:trPr>
          <w:tblCellSpacing w:w="0" w:type="dxa"/>
        </w:trPr>
        <w:tc>
          <w:tcPr>
            <w:tcW w:w="21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Нормативно-правовая база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Расположение в системе расселения и административно-территориальное устройство</w:t>
            </w:r>
            <w:r>
              <w:rPr>
                <w:rStyle w:val="a7"/>
                <w:sz w:val="15"/>
                <w:szCs w:val="15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Природно-климатические условия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Система учреждений обслуживания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II. Объекты здравоохранения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III. Объекты физической культуры и спорта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IV. Объекты культуры и искусства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V. Объекты образования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VII. Объекты автомобильного транспорта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VIII. Объекты электроснабжения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IX. Объекты теплоснабжения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X. Объекты газоснабжения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XI. Объекты водоснабжения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XII. Объекты водоотведения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Раздел XV. Объекты рекреационного назначения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Состав документации</w:t>
      </w:r>
    </w:p>
    <w:tbl>
      <w:tblPr>
        <w:tblW w:w="8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1729"/>
        <w:gridCol w:w="4378"/>
        <w:gridCol w:w="1472"/>
      </w:tblGrid>
      <w:tr w:rsidR="00124D45" w:rsidTr="00124D45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/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Номер тома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Обозначение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2"/>
            </w:pPr>
            <w:r>
              <w:t>Наименование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Примечание</w:t>
            </w:r>
          </w:p>
        </w:tc>
      </w:tr>
      <w:tr w:rsidR="00124D45" w:rsidTr="00124D45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Основная часть проекта. Правила и область применения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книга, 2 экз.</w:t>
            </w:r>
          </w:p>
        </w:tc>
      </w:tr>
      <w:tr w:rsidR="00124D45" w:rsidTr="00124D45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книга, 2 экз.</w:t>
            </w:r>
          </w:p>
        </w:tc>
      </w:tr>
      <w:tr w:rsidR="00124D45" w:rsidTr="00124D45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124D45" w:rsidTr="00124D45">
        <w:trPr>
          <w:tblCellSpacing w:w="0" w:type="dxa"/>
        </w:trPr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CD – диск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в виде файлов в формате Acrobat Reader;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-текстовые и табличные материалы в виде файлов в соответствующих форматах MS Office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диска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 выполнен в соответствии с действующими нормами, правилами и стандартами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ГАП                                                                                                                          _________________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Нормативно-правовая база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Федеральные законы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Градостроительный кодекс Российской Федерации от 29 декабря 2004 года № 190-ФЗ;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Земельный кодекс Российской Федерации от 25 октября 2001 года № 136-ФЗ;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Жилищный кодекс Российской Федерации от 29 декабря 2004 года № 188-ФЗ;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Водный кодекс Российской Федерации от 3 июня 2006 года № 74-ФЗ;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Лесной кодекс Российской Федерации от 4 декабря 2006 года № 200-ФЗ;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14 марта 1995 года № 33-ФЗ «Об особо охраняемых природных территориях»;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12 января 1996 года № 8-ФЗ «О погребении и похоронном деле»;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24 июня 1998 года № 89-ФЗ «Об отходах производства и потребления»;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30 марта 1999 года № 52-Ф3 «О санитарно-эпидемиологическом благополучии населения»;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4 мая 1999 года № 96-Ф3 «Об охране атмосферного воздуха»;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10 января 2002 года № 7-ФЗ «Об охране окружающей среды»;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27 декабря 2002 года № 184-ФЗ «О техническом регулировании»;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4 декабря 2007 № 329 «О физической культуре и спорте»;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27 июля 2010 года № 190-ФЗ «О теплоснабжении»;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Федеральный закон от 7 декабря 2011 года № 416-ФЗ «О водоснабжении и водоотведении».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Иные нормативные акты Российской Федерации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20 июня 2006 года № 384 «Об утверждении Правил определения границ зон охраняемых объектов и согласования градостроительных регламентов для таких зон»;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3 июля 1996 года № 1063-р «О социальных нормативах и нормах»;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   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Законодательные и нормативные акты Курской области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01.12.2004 № 60-ЗКО «О границах муниципальных образований Курской области»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31.10.2006 № 76-ЗКО «О градостроительной деятельности в Курской  области»;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ü  Закон Курской области от 22 ноября 2007 года № 118-ЗКО «Об особо охраняемых природных территориях Курской области».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Строительные нормы и правила (СНиП). Своды правил по проектированию и строительству (СП)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Свод правил СП 42.13330.2011 «СНиП 2.07.01-89*. Градостроительство. Планировка и застройка городских и сельских поселений». Актуализированная редакция СНиП 2.07.01-89*», утвержденный приказом Министерства регионального развития Российской Федерации от 28 декабря 2010 г. №820;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 Российской Федерации А.А.Климивым 4 мая 2016 г. №АК-15/02вн;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  Приказом Министерства спорта Российской Федерации от 25 мая 2016 г. №586.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Правила</w:t>
        </w:r>
      </w:hyperlink>
      <w:r>
        <w:rPr>
          <w:rFonts w:ascii="Tahoma" w:hAnsi="Tahoma" w:cs="Tahoma"/>
          <w:color w:val="000000"/>
          <w:sz w:val="15"/>
          <w:szCs w:val="15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6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СанПиН 42-128-4690-88</w:t>
        </w:r>
      </w:hyperlink>
      <w:r>
        <w:rPr>
          <w:rFonts w:ascii="Tahoma" w:hAnsi="Tahoma" w:cs="Tahoma"/>
          <w:color w:val="000000"/>
          <w:sz w:val="15"/>
          <w:szCs w:val="15"/>
        </w:rPr>
        <w:t>. Санитарные правила содержания территорий населенных мест.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7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СанПиН 2.1.2882-11</w:t>
        </w:r>
      </w:hyperlink>
      <w:r>
        <w:rPr>
          <w:rFonts w:ascii="Tahoma" w:hAnsi="Tahoma" w:cs="Tahoma"/>
          <w:color w:val="000000"/>
          <w:sz w:val="15"/>
          <w:szCs w:val="15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hyperlink r:id="rId8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СП 2.1.7.1038-01</w:t>
        </w:r>
      </w:hyperlink>
      <w:r>
        <w:rPr>
          <w:rFonts w:ascii="Tahoma" w:hAnsi="Tahoma" w:cs="Tahoma"/>
          <w:color w:val="000000"/>
          <w:sz w:val="15"/>
          <w:szCs w:val="15"/>
        </w:rPr>
        <w:t>. Гигиенические требования к устройству и содержанию полигонов для твердых бытовых отходов.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131.13330.2012 Строительная климатология. Актуализированная редакция СНиП 23-01-99*.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lastRenderedPageBreak/>
        <w:t>Цели и задачи Местных нормативов градостроительного проектирования (МНГП)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Местные нормативы градостроительного проектирования Озерского сельсовета Щигровского района Курской  области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 Закона Курской  области от 31.10.2006 № 76-ЗКО «О градостроительной деятельности в Курской области», населения Озерского сельсовета и расчетные показатели максимально допустимого уровня территориальной доступности таких объектов для населения Озерского сельсовета.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округа и расчетных показателей максимально допустимого уровня территориальной доступности таких объектов для населения поселения, городского округа.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а) электро-, тепло-, газо- и водоснабжение населения, водоотведение;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б) автомобильные дороги местного значения;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г) иные области в связи с решением вопросов местного значения поселения, городского округа.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Законом Курской области от 31.10.2006 №76-ЗКО «О градостроительной деятельности в Курской  области» статья 16  установлены объекты местного значения для поселения.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объекты, находящиеся в собственности муниципального образования;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объекты водоотведения, электро-, тепло-, газо-, водоснабжения населения муниципального образования;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автомобильные дороги и сооружения на них в границах муниципального образования;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Федеральным законом "Об общих принципах организации 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данном проекте Местных нормативов градостроительного проектирования Крутовского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 требованиям технических регламентов.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Основными задачами проекта МНГП являются: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проведение комплексного анализа территории муниципального образования;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расчет с учетом проведенного анализа: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показателей территориальной доступности таких объектов для населения муниципального образования;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Расположение и природно-климатические условия Озерсмкого сельсовета Щигровского района Курской 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Расположение в системе расселения и административно-территориальное устройство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 – Сведения о населенных пунктах Озерского сельсовета Щигровского района Курской области</w:t>
      </w:r>
    </w:p>
    <w:tbl>
      <w:tblPr>
        <w:tblW w:w="76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2489"/>
        <w:gridCol w:w="2460"/>
        <w:gridCol w:w="2155"/>
      </w:tblGrid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Население на 01.01.2017 г.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Чел.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Расстояние до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Центра  МО, км.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Интернациональная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Колодезки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Матвеевка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Озерки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1,5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Плодовый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Суходол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</w:tr>
      <w:tr w:rsidR="00124D45" w:rsidTr="00124D45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454</w:t>
            </w:r>
          </w:p>
        </w:tc>
        <w:tc>
          <w:tcPr>
            <w:tcW w:w="2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Природно-климатические условия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Территория  сельсовета  относится  к  южному  агроклиматическому  району  Курской  области  с  умеренно - континентальным  климатом.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  <w:r>
        <w:rPr>
          <w:rFonts w:ascii="Tahoma" w:hAnsi="Tahoma" w:cs="Tahoma"/>
          <w:color w:val="000000"/>
          <w:sz w:val="15"/>
          <w:szCs w:val="15"/>
        </w:rPr>
        <w:t>Среднемесячная  температура  самого  теплого  месяца ( июль ) + 19,5°С  , среднемесячная  температура  самого  холодного месяца ( январь ) - 8,5 °С . Абсолютный  максимум  температуры  + 37 °С , абсолют ный  минимум  - 38 °С 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 Среднегодовое количество осадков  650  миллиметров , две  трети  годового  объема  осадков  выпадает  в  виде  дождя , остальное -  в  виде  снега 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Теплый период длится 220-235 дней. Продолжительность солнечного сияния за год 1775 часов, что составляет 44% от возможной.   Зимой снеговой покров составляет 15-40 см, грунт промерзает до 60 см. Ледостав – ноябрь-декабрь, вскрытие рек происходит во второй половине марта – первой половине апреля. Ветровой режим меняется мало. В теплый период (апрель-сентябрь) преобладают западные, северо-западные и северо-восточные ветры. В холодный период (октябрь-март) – юго-западные ,  восточные  и  юго-восточные . Среднемесячная  скорость   ветра  от  2,7  до 6,3 м/с.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Социально-демографический состав и плотность населения на территории Озерского сельсовета Щигровского района  Курской  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 – Численность населения в границах Озерского сельсовета по данным переписи населения в 2010 году.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5670"/>
        <w:gridCol w:w="1695"/>
        <w:gridCol w:w="1560"/>
      </w:tblGrid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поселения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Численность, всего, чел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% в общей численности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поселок  Плодовый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50,8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деревня  Интернациональная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13,3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деревня  Колодезки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деревня  Матвеевка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16,8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деревня  Озерки 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поселок  Суходол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</w:t>
            </w:r>
          </w:p>
        </w:tc>
      </w:tr>
      <w:tr w:rsidR="00124D45" w:rsidTr="00124D45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3 – Динамика численности населения  Озерского сельсовета (на начало года)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2"/>
        <w:gridCol w:w="3140"/>
        <w:gridCol w:w="2941"/>
        <w:gridCol w:w="2355"/>
        <w:gridCol w:w="2549"/>
        <w:gridCol w:w="2549"/>
      </w:tblGrid>
      <w:tr w:rsidR="00124D45" w:rsidTr="00124D45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Поселение – Озерский сельсовет/год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2013 г.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2014 г.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2016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</w:tr>
      <w:tr w:rsidR="00124D45" w:rsidTr="00124D45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</w:tr>
      <w:tr w:rsidR="00124D45" w:rsidTr="00124D45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Озерский сельсовет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431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425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454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Плотность населения на 01.01.2017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4 – Плотность населения в границах населенных пунктов</w:t>
      </w:r>
    </w:p>
    <w:tbl>
      <w:tblPr>
        <w:tblW w:w="63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4"/>
        <w:gridCol w:w="2334"/>
        <w:gridCol w:w="1911"/>
      </w:tblGrid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Территория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Площадь в границах кадастровых кварталов, га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Плотность населения, чел/га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Интернациональная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1,9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Колодезки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91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0,67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Матвеевка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0,5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д. Озерки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3,5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Плодовый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0,25</w:t>
            </w:r>
          </w:p>
        </w:tc>
      </w:tr>
      <w:tr w:rsidR="00124D45" w:rsidTr="00124D45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п. Суходол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rStyle w:val="a7"/>
                <w:sz w:val="15"/>
                <w:szCs w:val="15"/>
              </w:rPr>
              <w:t>0,63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I. Объекты муниципального жилищного фонда Озерского сельсовета Щигровского района Курской области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1. Расчетный показатель минимально допустимого уровня обеспеченности жилыми помещениями муниципального жилищного фонда Озерского сельсовета, предоставляемыми по договорам социального найма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ч.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ч.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ч.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Крутовского сельсовета Согласно ч.1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Озерского сельсовета Минимальная площадь жилого помещения в маневренном фонде установлена в соответствии с ч. 1 ст. 106 Жилищного кодекса Российской Федерации.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иных граждан в случаях, предусмотренных законодательством.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максимально допустимого уровня территориальной доступности объектов муниципального жилищного фонда Озерского сельсовета.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УЧРЕЖДЕНИЯ И ПРЕДПРИЯТИЯ ОБСЛУЖИВАНИЯ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II. Объекты здравоохранения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1896"/>
        <w:gridCol w:w="2401"/>
        <w:gridCol w:w="2002"/>
      </w:tblGrid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Посещений в смену на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18,15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Больничные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Коек на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тыс. чел.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13,47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Станции скорой медицинской помощи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Специальный автомобиль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10 тыс. чел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Аптеки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6,2 тыс. чел. -  в сельских насел. пунктах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10 тыс. чел. – в городах до 50 тыс. чел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Выдвижные пункты скорой медицинской помощи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Специальный </w:t>
            </w:r>
            <w:r>
              <w:rPr>
                <w:sz w:val="15"/>
                <w:szCs w:val="15"/>
                <w:u w:val="single"/>
              </w:rPr>
              <w:t>автомобиль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5 тыс чел. сельского </w:t>
            </w:r>
            <w:r>
              <w:rPr>
                <w:sz w:val="15"/>
                <w:szCs w:val="15"/>
                <w:u w:val="single"/>
              </w:rPr>
              <w:t>поселения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тыс.чел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Не установлены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80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0"/>
        <w:gridCol w:w="1630"/>
        <w:gridCol w:w="1923"/>
        <w:gridCol w:w="2628"/>
      </w:tblGrid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объектов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3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Амбулаторно-поликлинические учреждения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1000</w:t>
            </w:r>
          </w:p>
        </w:tc>
        <w:tc>
          <w:tcPr>
            <w:tcW w:w="31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Аптеки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Фельдшерско-акушерские пункты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Доступность амбулаторно-поликлинических и больничных учреждений – пешеходно-транспортная, доступность станций скорой медицинской помощи – транспортная на спецавтомобиле, доступность аптек и фельдшерско-акушерских пунктов – пешеходная.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фельдшерско-акушерские пункты и аптеки (аптечные пункты) амбулаторно-поликлинические учреждения необходимо располагать– в пределах 30-минутной пешеходно-транспортной доступности.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  (Приказ Министерства здравоохранения РФ от 20 июня 2013 г. № 388н «Об утверждении Порядка оказания скорой, в том числе скорой специализированной, медицинской помощи».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 изменениями и дополнениями от: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III. Объекты физической культуры и спорта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28"/>
        <w:gridCol w:w="1573"/>
        <w:gridCol w:w="1717"/>
        <w:gridCol w:w="2996"/>
      </w:tblGrid>
      <w:tr w:rsidR="00124D45" w:rsidTr="00124D45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Спортивные залы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площади пола на 1 тыс. чел.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60-80</w:t>
            </w:r>
          </w:p>
        </w:tc>
        <w:tc>
          <w:tcPr>
            <w:tcW w:w="36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124D45" w:rsidTr="00124D45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Плавательные бассейны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зеркала воды на 1 тыс. чел.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20-25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Стадионы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2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 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Стадионы, спортзалы, бассейны являются объектами периодического пользования. Согласно СП 42.13330.2011, радиус обслуживания физкультурно-спортивных центров жилых районов составляет 1500 м. Учитывая низкую плотность населенных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пунктов муниципального образования, целесообразно размещение спортивных объектов в радиусе 30-минутной пешеходно-транспортной доступности.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IV. Объекты культуры и искусства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7. Расчетные показатели минимально допустимого уровня обеспеченности объектами культуры и искусства местного значения для населения Озерского сельсовета.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18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2636"/>
        <w:gridCol w:w="4142"/>
        <w:gridCol w:w="8099"/>
      </w:tblGrid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Муниципальные библиотеки городского поселения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Муниципальные библиотеки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сельского поселения: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стационарная опорная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библиотека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в населенных пунктах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библиотечный пункт нестационарного обслуживания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Муниципальные музеи городских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25 тыс. человек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Муниципальные музеи сельских поселений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Муниципальные архивы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 на муниципальный район или городское поселение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124D45" w:rsidTr="00124D45">
        <w:trPr>
          <w:tblCellSpacing w:w="0" w:type="dxa"/>
        </w:trPr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Учреждения культурно-досугового типа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Зрительские места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на 1 тыс. жителей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Муниципальные библиотеки, музеи, архивы являются объектами преимущественно периодического и эпизодического пользования. Учреждения культурно-досугового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культурно-досугового типа она составляет 30-минутную пешеходно-транспортную доступность, для архива и музеев - 60-минутную транспортную доступность.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V. Объекты образования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9"/>
        <w:gridCol w:w="1551"/>
        <w:gridCol w:w="1553"/>
        <w:gridCol w:w="4534"/>
        <w:gridCol w:w="158"/>
      </w:tblGrid>
      <w:tr w:rsidR="00124D45" w:rsidTr="00124D45">
        <w:trPr>
          <w:tblCellSpacing w:w="0" w:type="dxa"/>
        </w:trPr>
        <w:tc>
          <w:tcPr>
            <w:tcW w:w="17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дошкольного образования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Число мест в расчете на 100 детей в возрасте от 0 до 7 лет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124D45" w:rsidTr="00124D45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Письмо Министерства образования и науки РФ от 4 мая 2016 г. N АК-950/02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 методических рекомендациях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Городские поселения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124D45" w:rsidTr="00124D45">
        <w:trPr>
          <w:tblCellSpacing w:w="0" w:type="dxa"/>
        </w:trPr>
        <w:tc>
          <w:tcPr>
            <w:tcW w:w="17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Сельские поселения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шт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2"/>
        <w:gridCol w:w="1954"/>
        <w:gridCol w:w="1515"/>
        <w:gridCol w:w="4324"/>
      </w:tblGrid>
      <w:tr w:rsidR="00124D45" w:rsidTr="00124D45">
        <w:trPr>
          <w:tblCellSpacing w:w="0" w:type="dxa"/>
        </w:trPr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общего образования</w:t>
            </w:r>
          </w:p>
        </w:tc>
        <w:tc>
          <w:tcPr>
            <w:tcW w:w="19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Число мест в  образовательных организациях в расчете на 100 детей в возрасте от 7 до 18 лет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4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Письмо Министерства образования и науки РФ от 4 мая 2016 г. N АК-950/02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 методических рекомендациях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124D45" w:rsidTr="00124D45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Городское поселение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95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Сельское поселение</w:t>
            </w:r>
          </w:p>
        </w:tc>
        <w:tc>
          <w:tcPr>
            <w:tcW w:w="19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шт</w:t>
            </w:r>
          </w:p>
        </w:tc>
        <w:tc>
          <w:tcPr>
            <w:tcW w:w="15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2"/>
        <w:gridCol w:w="2453"/>
        <w:gridCol w:w="1386"/>
        <w:gridCol w:w="3584"/>
      </w:tblGrid>
      <w:tr w:rsidR="00124D45" w:rsidTr="00124D45">
        <w:trPr>
          <w:tblCellSpacing w:w="0" w:type="dxa"/>
        </w:trPr>
        <w:tc>
          <w:tcPr>
            <w:tcW w:w="1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Дополнительное  образование детей</w:t>
            </w:r>
          </w:p>
        </w:tc>
        <w:tc>
          <w:tcPr>
            <w:tcW w:w="25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 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Значение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Письмо Министерства образования и науки РФ от 4 мая 2016 г. № АК-950/02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 методических рекомендациях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</w:t>
            </w:r>
            <w:r>
              <w:rPr>
                <w:sz w:val="15"/>
                <w:szCs w:val="15"/>
              </w:rPr>
              <w:lastRenderedPageBreak/>
              <w:t>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образования.</w:t>
            </w: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</w:t>
            </w:r>
            <w:r>
              <w:rPr>
                <w:sz w:val="15"/>
                <w:szCs w:val="15"/>
              </w:rPr>
              <w:lastRenderedPageBreak/>
              <w:t>организациях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45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Число мест на программах дополнительного образования, реализуемых на базе 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городском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сельском поселении</w:t>
            </w:r>
          </w:p>
        </w:tc>
        <w:tc>
          <w:tcPr>
            <w:tcW w:w="25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144"/>
        <w:gridCol w:w="1241"/>
        <w:gridCol w:w="1702"/>
        <w:gridCol w:w="2260"/>
      </w:tblGrid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Дошкольные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I- II ступень обучения*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500**в городском</w:t>
            </w:r>
            <w:r>
              <w:rPr>
                <w:sz w:val="15"/>
                <w:szCs w:val="15"/>
                <w:u w:val="single"/>
              </w:rPr>
              <w:t> поселении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III ступень обучения*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500** в городском </w:t>
            </w:r>
            <w:r>
              <w:rPr>
                <w:sz w:val="15"/>
                <w:szCs w:val="15"/>
                <w:u w:val="single"/>
              </w:rPr>
              <w:t>поселении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Организации дополнительного образования для детей</w:t>
            </w:r>
          </w:p>
        </w:tc>
        <w:tc>
          <w:tcPr>
            <w:tcW w:w="34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нормируется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*I ступень (начальное общее образование) — 4 года;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 ступень (основное общее образование) — 5 лет;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III ступень (среднее (полное) общее образование) — 2 года.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VI. Объекты услуг общественного питания, торговли, бытового обслуживания и иных услуг для населения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обслуживания населения Озерского сельсовета 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tbl>
      <w:tblPr>
        <w:tblpPr w:leftFromText="45" w:rightFromText="45" w:vertAnchor="text"/>
        <w:tblW w:w="18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3"/>
        <w:gridCol w:w="3954"/>
        <w:gridCol w:w="2825"/>
        <w:gridCol w:w="2448"/>
        <w:gridCol w:w="8095"/>
      </w:tblGrid>
      <w:tr w:rsidR="00124D45" w:rsidTr="00124D45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объектов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Магазины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торговой площади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 городские поселения</w:t>
            </w:r>
          </w:p>
        </w:tc>
        <w:tc>
          <w:tcPr>
            <w:tcW w:w="2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общественного питания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бытового обслуживания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рабочих мест на 1 тыс. чел.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Отделение связи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Отделения банков, операционная касса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операционная касса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на 10 тысяч человек</w:t>
            </w:r>
          </w:p>
        </w:tc>
        <w:tc>
          <w:tcPr>
            <w:tcW w:w="2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8"/>
        <w:gridCol w:w="5099"/>
        <w:gridCol w:w="3139"/>
        <w:gridCol w:w="4707"/>
        <w:gridCol w:w="4513"/>
      </w:tblGrid>
      <w:tr w:rsidR="00124D45" w:rsidTr="00124D45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объектов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измерения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1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Магазины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11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124D45" w:rsidTr="00124D45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общественного питания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бытового обслуживания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Отделение связи</w:t>
            </w:r>
          </w:p>
        </w:tc>
        <w:tc>
          <w:tcPr>
            <w:tcW w:w="8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 городских населенных пунктах –500м (15 мин –транспортная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VII. Объекты автомобильного транспорта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протяженность транспортной и улично-дорожной сети поселения составляет 31,3 км, включая улично-дорожную сеть и магистральные дороги. Улично-дорожная сеть составляет 16,0 км.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Общая площадь территории поселения – 64,35 кв. км. Существующая площадь населенных пунктов составляет 2,62 кв.км.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0,005 км/км</w:t>
      </w:r>
      <w:r>
        <w:rPr>
          <w:rFonts w:ascii="Tahoma" w:hAnsi="Tahoma" w:cs="Tahoma"/>
          <w:color w:val="000000"/>
          <w:sz w:val="15"/>
          <w:szCs w:val="15"/>
          <w:vertAlign w:val="superscript"/>
        </w:rPr>
        <w:t>2</w:t>
      </w:r>
      <w:r>
        <w:rPr>
          <w:rFonts w:ascii="Tahoma" w:hAnsi="Tahoma" w:cs="Tahoma"/>
          <w:color w:val="000000"/>
          <w:sz w:val="15"/>
          <w:szCs w:val="15"/>
        </w:rPr>
        <w:t>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подготовке проекта генерального плана, или проекта внесения изменений в генеральный план учитывается существующая плотность автомобильных дорог.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подготовке проекта генерального плана следует предусматривать единую систему транспорта и улично-дорожной сети в увязке с планировочной структурой поселения и прилегающей к нему территории, обеспечивающую удобные, быстрые и безопасные транспортные связи со всеми функциональными зонами, с другими поселениями системы расселения, объектами, расположенными вне границ населенных пунктов, объектами внешнего транспорта и автомобильными дорогами общей сети.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Затраты времени на передвижение от мест проживания до мест работы для 90% трудящихся (в один конец) не должны превышать30мин. 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 на расчетный срок, автомобилей на 1000 чел.: 350 легковых автомобилей, включая 3-4 такси и 2-3 ведомственных автомобиля, 25-40 грузовых автомобилей в зависимости от состава парка. Число мотоциклов и мопедов на 1000 чел. следует принимать 100-150 единиц.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Число автомобилей, прибывающих в город-центр (районный центр) из других населенных пунктов  системы расселения, и транзитных определяется специальным расчетом.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Сеть улиц и дорог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 СП 42.13330.2011 Градостроительство. Планировка и застройка городских и сельских населенных пунктов.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местами)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Таким образом, минимально допустимый уровень обеспеченности парковочными местами составит 245 мест на 1 тыс.чел.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VIII. Объекты электроснабжения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жилищно-коммунального сектора - в соответствии с </w:t>
      </w:r>
      <w:hyperlink r:id="rId9" w:tooltip="Инструкция по проектированию городских электрических сетей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РД 34.20.185-94</w:t>
        </w:r>
      </w:hyperlink>
      <w:r>
        <w:rPr>
          <w:rFonts w:ascii="Tahoma" w:hAnsi="Tahoma" w:cs="Tahoma"/>
          <w:color w:val="000000"/>
          <w:sz w:val="15"/>
          <w:szCs w:val="15"/>
        </w:rPr>
        <w:t> "Инструкция по проектированию городских электрических сетей" и СП 31-110-2003 г.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18 - Обоснование укрупненных показателей электропотребления</w:t>
      </w:r>
    </w:p>
    <w:tbl>
      <w:tblPr>
        <w:tblW w:w="757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71"/>
        <w:gridCol w:w="1518"/>
        <w:gridCol w:w="1497"/>
        <w:gridCol w:w="2764"/>
        <w:gridCol w:w="126"/>
      </w:tblGrid>
      <w:tr w:rsidR="00124D45" w:rsidTr="00124D45">
        <w:trPr>
          <w:trHeight w:val="240"/>
          <w:tblCellSpacing w:w="0" w:type="dxa"/>
        </w:trPr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Категория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населенного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пункта  </w:t>
            </w:r>
          </w:p>
        </w:tc>
        <w:tc>
          <w:tcPr>
            <w:tcW w:w="36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Электропотребление, кв-ч/год на 1чел</w:t>
            </w:r>
          </w:p>
        </w:tc>
        <w:tc>
          <w:tcPr>
            <w:tcW w:w="2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Использование максимума электрической нагрузки, ч/год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rHeight w:val="111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Региональные нормативы градостроительного проектирования, утвержденными   постановлением Администрации Курской области  от 15.11. 2011года №577-па, таблица 43.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rHeight w:val="150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Поселки и сельские поселения (без кондиционеров)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rHeight w:val="24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оборудованные стационарными электроплитами          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  <w:tr w:rsidR="00124D45" w:rsidTr="00124D45">
        <w:trPr>
          <w:trHeight w:val="240"/>
          <w:tblCellSpacing w:w="0" w:type="dxa"/>
        </w:trPr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  Оборудованные электроплитами (100%)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1350</w:t>
            </w:r>
          </w:p>
        </w:tc>
        <w:tc>
          <w:tcPr>
            <w:tcW w:w="2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rPr>
                <w:sz w:val="24"/>
                <w:szCs w:val="24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электроснабжения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 IX. Объекты теплоснабжения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42.13330.2011 "Градостроительство. Планировка и застройка городских и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сельских поселений. Актуализированная редакция СНиП 2.07.01-89*";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СНиП 11-04-2003 "Инструкция о порядке разработки, согласования, экспертизы и утверждения градостроительной документации";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131.13330.2012 «Строительная климатология» (актуализированная версия) 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36.13330.2012 "Магистральные трубопроводы";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СН 452-73 "Нормы отвода земель для магистральных трубопроводов";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60.13330.2012 "Отопление, вентиляция и кондиционирование";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124.13330.2012 "Тепловые сети";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89.13330.2012 "Котельные установки";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СП 41-101-95 "Проектирование тепловых пунктов";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Удельные показатели максимальной тепловой нагрузки на отопление и вентиляцию жилых домов, Вт/м2(Для зданий строительства после 2015 г.) - СП 124.13330.2012.</w:t>
      </w:r>
    </w:p>
    <w:tbl>
      <w:tblPr>
        <w:tblW w:w="17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47"/>
        <w:gridCol w:w="2146"/>
        <w:gridCol w:w="1788"/>
        <w:gridCol w:w="1610"/>
        <w:gridCol w:w="1610"/>
        <w:gridCol w:w="2683"/>
      </w:tblGrid>
      <w:tr w:rsidR="00124D45" w:rsidTr="00124D45">
        <w:trPr>
          <w:tblCellSpacing w:w="0" w:type="dxa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Удельные показатели максимальной тепловой нагрузки на отопление и вентиляцию жилых домов, Вт/м2 (Для зданий строительства после 2015 г.)*</w:t>
            </w:r>
          </w:p>
        </w:tc>
      </w:tr>
      <w:tr w:rsidR="00124D45" w:rsidTr="00124D45">
        <w:trPr>
          <w:tblCellSpacing w:w="0" w:type="dxa"/>
        </w:trPr>
        <w:tc>
          <w:tcPr>
            <w:tcW w:w="2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Этажность жилых зданий</w:t>
            </w:r>
          </w:p>
        </w:tc>
        <w:tc>
          <w:tcPr>
            <w:tcW w:w="2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Расчетная температура наружного воздуха для проектирования отопления  , °C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-20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-30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-40</w:t>
            </w:r>
          </w:p>
        </w:tc>
      </w:tr>
      <w:tr w:rsidR="00124D45" w:rsidTr="00124D45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1-3-этажные одноквартирные отдельно стоящие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</w:t>
            </w:r>
          </w:p>
        </w:tc>
      </w:tr>
      <w:tr w:rsidR="00124D45" w:rsidTr="00124D45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2-3-этажные одноквартирные блокированные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</w:tr>
      <w:tr w:rsidR="00124D45" w:rsidTr="00124D45">
        <w:trPr>
          <w:tblCellSpacing w:w="0" w:type="dxa"/>
        </w:trPr>
        <w:tc>
          <w:tcPr>
            <w:tcW w:w="2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4-6-этажные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Расчетные тепловые нагрузки определяются: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   либо по проектам-аналогам.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Размеры земельных участков для отдельно стоящих котельных, размещаемых в районах жилой застройки, следует принимать по </w:t>
      </w:r>
      <w:hyperlink r:id="rId10" w:anchor="Par2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таблице 40</w:t>
        </w:r>
      </w:hyperlink>
      <w:r>
        <w:rPr>
          <w:rFonts w:ascii="Tahoma" w:hAnsi="Tahoma" w:cs="Tahoma"/>
          <w:color w:val="000000"/>
          <w:sz w:val="15"/>
          <w:szCs w:val="15"/>
        </w:rPr>
        <w:t>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 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теплоснабжения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X. Объекты газоснабжения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1"/>
        <w:gridCol w:w="1335"/>
        <w:gridCol w:w="1162"/>
        <w:gridCol w:w="1890"/>
      </w:tblGrid>
      <w:tr w:rsidR="00124D45" w:rsidTr="00124D45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норматива,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(потребители ресурса)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3 </w:t>
            </w:r>
            <w:r>
              <w:rPr>
                <w:sz w:val="15"/>
                <w:szCs w:val="15"/>
              </w:rPr>
              <w:t>/ год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</w:t>
            </w:r>
          </w:p>
        </w:tc>
        <w:tc>
          <w:tcPr>
            <w:tcW w:w="22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Согласно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124.13330.2012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42-101-2003</w:t>
            </w:r>
          </w:p>
        </w:tc>
      </w:tr>
      <w:tr w:rsidR="00124D45" w:rsidTr="00124D45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3 </w:t>
            </w:r>
            <w:r>
              <w:rPr>
                <w:sz w:val="15"/>
                <w:szCs w:val="15"/>
              </w:rPr>
              <w:t>/ год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отсутствии всяких видов горячего водоснабжения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(в сельской местности).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3 </w:t>
            </w:r>
            <w:r>
              <w:rPr>
                <w:sz w:val="15"/>
                <w:szCs w:val="15"/>
              </w:rPr>
              <w:t>/ год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 1 чел.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176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газоснабжения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XI. Объекты водоснабжения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Удельное хозяйственно-питьевое водопотребление в населенных пунктах определяется в соответствии с СП 30.13330.2010* "СНиП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186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60"/>
        <w:gridCol w:w="8286"/>
      </w:tblGrid>
      <w:tr w:rsidR="00124D45" w:rsidTr="00124D45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Степень благоустройства районов жилой застройки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Удельное хозяйственно-питьевое водопотребление в населенных пунктах на одного жителя среднесуточное (за год), л/сут.</w:t>
            </w:r>
          </w:p>
        </w:tc>
      </w:tr>
      <w:tr w:rsidR="00124D45" w:rsidTr="00124D45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Застройка зданиями, оборудованными внутренним водопроводом и канализацией: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без ванн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125–160</w:t>
            </w:r>
          </w:p>
        </w:tc>
      </w:tr>
      <w:tr w:rsidR="00124D45" w:rsidTr="00124D45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ванными и местными водонагревателями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160–230</w:t>
            </w:r>
          </w:p>
        </w:tc>
      </w:tr>
      <w:tr w:rsidR="00124D45" w:rsidTr="00124D45">
        <w:trPr>
          <w:tblCellSpacing w:w="0" w:type="dxa"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централизованным горячим водоснабжением</w:t>
            </w:r>
          </w:p>
        </w:tc>
        <w:tc>
          <w:tcPr>
            <w:tcW w:w="2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230–350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л/сут.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водоснабжения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XII. Объекты водоотведения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Озерского сельсовета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СанПиН 2.1.5.980-00.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 30.13330.2010* "СНиП 2.04.01-85* Внутренний водопровод и канализация зданий"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32.13330.2012 Канализация. Наружные сети и сооружения.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СП 42.13330.2011 Градостроительство. Планировка и застройка городских и сельских поселений.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СанПиН 2.1.5.980-00 Гигиенические требования к охране поверхностных вод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СанПиН 2.2.1/2.1.1.1200-03 "Санитарно-защитные зоны и санитарная классификация предприятий, сооружений и иных объектов"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проектировании стока поверхностных вод следует руководствоваться требованиями СП 32.13330.2012, СП 42.13330.2011, СанПиН 2.1.5.980-00.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наличии канализационных стоков должны быть предусмотрены очистные сооружения.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 водоотведения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XIII. Объекты, предназначенные для утилизации и переработки бытовых и промышленных отходов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Конкретные нормы накопления твердых бытовых 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1902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08"/>
        <w:gridCol w:w="2718"/>
        <w:gridCol w:w="3300"/>
        <w:gridCol w:w="3300"/>
      </w:tblGrid>
      <w:tr w:rsidR="00124D45" w:rsidTr="00124D45">
        <w:trPr>
          <w:tblCellSpacing w:w="0" w:type="dxa"/>
        </w:trPr>
        <w:tc>
          <w:tcPr>
            <w:tcW w:w="25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Бытовые отходы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1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Количество бытовых отходов, чел./год*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кг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Твердые: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8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М)</w:t>
            </w: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190-225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от прочих жилых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300-450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Общее количество по городу с учетом общественных зданий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280-300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Жидкие из выгребов (при отсутствии канализации)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Смет с 1 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твердых покрытий улиц, площадей и парков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5-15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8-20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14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35"/>
        <w:gridCol w:w="6215"/>
      </w:tblGrid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Предприятия и сооружения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Площади земельных участков на 1000 т бытовых отходов, га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св. 100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0,05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Склады компоста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Полигоны*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0,02-0,05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Поля компостирования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0,5-1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Мусороперегрузочные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0,04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Сливные станции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</w:t>
            </w:r>
          </w:p>
        </w:tc>
      </w:tr>
      <w:tr w:rsidR="00124D45" w:rsidTr="00124D45">
        <w:trPr>
          <w:tblCellSpacing w:w="0" w:type="dxa"/>
        </w:trPr>
        <w:tc>
          <w:tcPr>
            <w:tcW w:w="2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0,3</w:t>
            </w:r>
          </w:p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 - наименьшие размеры площадей полигонов относятся к сооружениям, размещаемым на песчаных грунтах.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Услуги по вывозу твердых и жидких бытовых отходов должны оказываться в следующие сроки: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не реже одного раза в три дня - при температуре воздуха до 14 °С;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ежедневно - при температуре воздуха выше 14 °С;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по мере накопления - нечистоты и помои неканализированных домовладений, крупногабаритные бытовые отходы.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Tahoma" w:hAnsi="Tahoma" w:cs="Tahoma"/>
          <w:color w:val="000000"/>
          <w:sz w:val="15"/>
          <w:szCs w:val="15"/>
        </w:rPr>
        <w:t> 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18. Расчетные показатели минимально допустимого уровня обеспеченности 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2.07.01-89*".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4"/>
        <w:gridCol w:w="1330"/>
        <w:gridCol w:w="1210"/>
        <w:gridCol w:w="2984"/>
      </w:tblGrid>
      <w:tr w:rsidR="00124D45" w:rsidTr="00124D45">
        <w:trPr>
          <w:tblCellSpacing w:w="0" w:type="dxa"/>
        </w:trPr>
        <w:tc>
          <w:tcPr>
            <w:tcW w:w="26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объекта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3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Обоснование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Кладбища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0,24*</w:t>
            </w:r>
          </w:p>
        </w:tc>
        <w:tc>
          <w:tcPr>
            <w:tcW w:w="36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 42.13330.2011 "Градостроительство. Планировка и застройка городских и сельских поселений. Актуализированная редакция СНиП 2.07.01-89*" (приложение Ж)</w:t>
            </w:r>
          </w:p>
        </w:tc>
      </w:tr>
      <w:tr w:rsidR="00124D45" w:rsidTr="00124D45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Кладбища урновых захоронений после кремации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 на 1 тыс. чел.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  <w:tr w:rsidR="00124D45" w:rsidTr="00124D45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Бюро похоронного обслуживания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 на поселение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7"/>
          <w:rFonts w:ascii="Tahoma" w:hAnsi="Tahoma" w:cs="Tahoma"/>
          <w:color w:val="000000"/>
          <w:sz w:val="15"/>
          <w:szCs w:val="15"/>
        </w:rPr>
        <w:t>Раздел XV. Зоны рекреационного назначения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состав зон рекреационного назначения могут включаться зоны в границах территорий,  занятых городскими лесами, скверами, парками, садами, прудами, озерами, водохранилищами, пляжами, 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9.6, 9.25).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2294"/>
        <w:gridCol w:w="1338"/>
        <w:gridCol w:w="1109"/>
        <w:gridCol w:w="1436"/>
        <w:gridCol w:w="1059"/>
      </w:tblGrid>
      <w:tr w:rsidR="00124D45" w:rsidTr="00124D45">
        <w:trPr>
          <w:tblCellSpacing w:w="0" w:type="dxa"/>
        </w:trPr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7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объекта</w:t>
            </w:r>
          </w:p>
        </w:tc>
        <w:tc>
          <w:tcPr>
            <w:tcW w:w="2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2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</w:tr>
      <w:tr w:rsidR="00124D45" w:rsidTr="00124D45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Объекты массового кратковременного отдыха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500 - 1000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</w:tr>
      <w:tr w:rsidR="00124D45" w:rsidTr="00124D45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27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Речные и озерные пляжи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 на 1 посетителя</w:t>
            </w:r>
          </w:p>
        </w:tc>
        <w:tc>
          <w:tcPr>
            <w:tcW w:w="12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(в зонах отдыха)</w:t>
            </w:r>
          </w:p>
        </w:tc>
        <w:tc>
          <w:tcPr>
            <w:tcW w:w="1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СНиП 2.07.01-89* «Градостроительство. Планировка и застройка городских и сельских поселений», пп. 9.13 – 9.15, 9.19), Правилами содержания и благоустройства территории Озерского сельсовета утвержденными решением _________________________ муниципального образования от ______________________.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76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"/>
        <w:gridCol w:w="2118"/>
        <w:gridCol w:w="1066"/>
        <w:gridCol w:w="1554"/>
        <w:gridCol w:w="1076"/>
        <w:gridCol w:w="1396"/>
      </w:tblGrid>
      <w:tr w:rsidR="00124D45" w:rsidTr="00124D45">
        <w:trPr>
          <w:tblCellSpacing w:w="0" w:type="dxa"/>
        </w:trPr>
        <w:tc>
          <w:tcPr>
            <w:tcW w:w="5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№ п/п</w:t>
            </w:r>
          </w:p>
        </w:tc>
        <w:tc>
          <w:tcPr>
            <w:tcW w:w="26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Наименование объекта</w:t>
            </w:r>
          </w:p>
        </w:tc>
        <w:tc>
          <w:tcPr>
            <w:tcW w:w="3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Максимально допустимый уровень территориальной доступности</w:t>
            </w:r>
          </w:p>
        </w:tc>
      </w:tr>
      <w:tr w:rsidR="00124D45" w:rsidTr="00124D4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24D45" w:rsidRDefault="00124D45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Единица измерения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Величина</w:t>
            </w:r>
          </w:p>
        </w:tc>
      </w:tr>
      <w:tr w:rsidR="00124D45" w:rsidTr="00124D45">
        <w:trPr>
          <w:tblCellSpacing w:w="0" w:type="dxa"/>
        </w:trPr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Озелененные территории общего пользования (парки, скверы, бульвары)</w:t>
            </w:r>
            <w:r>
              <w:rPr>
                <w:rStyle w:val="a7"/>
                <w:sz w:val="15"/>
                <w:szCs w:val="15"/>
              </w:rPr>
              <w:t> 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/чел.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8-10 (для малых городов), 12 (для сельских поселений)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мин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124D45" w:rsidRDefault="00124D45">
            <w:pPr>
              <w:pStyle w:val="a6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(для парков районного значения)</w:t>
            </w:r>
          </w:p>
        </w:tc>
      </w:tr>
    </w:tbl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21. Расчетные показатели минимально допустимого уровня обеспеченности  и максимально допустимого уровня территориальной доступности городских лесов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СНиП 2.07.01-89* «Градостроительство. Планировка и застройка городских и сельских </w:t>
      </w:r>
      <w:r>
        <w:rPr>
          <w:rFonts w:ascii="Tahoma" w:hAnsi="Tahoma" w:cs="Tahoma"/>
          <w:color w:val="000000"/>
          <w:sz w:val="15"/>
          <w:szCs w:val="15"/>
        </w:rPr>
        <w:lastRenderedPageBreak/>
        <w:t>поселений»), Постановления Правительства РФ от 14 декабря 2009 года №1007 «Об утверждении Положения об определении функциональных зон в лесопарковых зонах, площади и границ лесопарковых зон, зеленых зон».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124D45" w:rsidRDefault="00124D45" w:rsidP="00124D4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3B5B9B" w:rsidRPr="00124D45" w:rsidRDefault="003B5B9B" w:rsidP="00124D45"/>
    <w:sectPr w:rsidR="003B5B9B" w:rsidRPr="00124D45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C6DEF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B865D9525C42E1396C5D7919EB9E0808DAAE4ED4B68B315CD3E9E93D61B2B17C27B3CCCF0E09t9e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B865D9525C42E1396C5D7919EB9E080AD9A148D7BBD63B548AE5EB3A6EEDA67B6EBFCDCF0E089At3e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865D9525C42E1396C5D7919EB9E080AD8A940DFBDD63B548AE5EB3At6e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B865D9525C42E1396C5D7919EB9E0802D0AF4ED4B68B315CD3E9E93D61B2B17C27B3CCCF0E09t9e9H" TargetMode="External"/><Relationship Id="rId10" Type="http://schemas.openxmlformats.org/officeDocument/2006/relationships/hyperlink" Target="https://ozorsk.rkursk.ru/index.php?mun_obr=530&amp;sub_menus_id=29324&amp;num_str=4&amp;id_mat=1745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orsk.rkursk.ru/TEMP/387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8870</Words>
  <Characters>50565</Characters>
  <Application>Microsoft Office Word</Application>
  <DocSecurity>0</DocSecurity>
  <Lines>421</Lines>
  <Paragraphs>118</Paragraphs>
  <ScaleCrop>false</ScaleCrop>
  <Company/>
  <LinksUpToDate>false</LinksUpToDate>
  <CharactersWithSpaces>59317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52</cp:revision>
  <dcterms:created xsi:type="dcterms:W3CDTF">2019-11-18T07:51:00Z</dcterms:created>
  <dcterms:modified xsi:type="dcterms:W3CDTF">2025-04-03T09:05:00Z</dcterms:modified>
</cp:coreProperties>
</file>