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36" w:rsidRDefault="00344736" w:rsidP="00344736">
      <w:pPr>
        <w:shd w:val="clear" w:color="auto" w:fill="EEEEEE"/>
        <w:jc w:val="center"/>
        <w:rPr>
          <w:rFonts w:ascii="Tahoma" w:hAnsi="Tahoma" w:cs="Tahoma"/>
          <w:b/>
          <w:bCs/>
          <w:color w:val="000000"/>
          <w:sz w:val="18"/>
          <w:szCs w:val="18"/>
        </w:rPr>
      </w:pPr>
      <w:r>
        <w:rPr>
          <w:rFonts w:ascii="Tahoma" w:hAnsi="Tahoma" w:cs="Tahoma"/>
          <w:b/>
          <w:bCs/>
          <w:color w:val="000000"/>
          <w:sz w:val="18"/>
          <w:szCs w:val="18"/>
        </w:rPr>
        <w:t>Р А С П О Р Я Ж Е Н И Е « 23 » апреля 2018 года №9 Об учетной политике Администрации Озерского сельсовета Щигровского района Курской области на 2018 год</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АДМИНИСТРАЦИЯ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ОЗЕРСКОГО СЕЛЬСОВЕТА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ЩИГРОВСКОГО РАЙОНА КУРСКОЙ ОБЛАСТИ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 А С П О Р Я Ж Е Н И 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2"/>
        <w:shd w:val="clear" w:color="auto" w:fill="EEEEEE"/>
        <w:rPr>
          <w:rFonts w:ascii="Tahoma" w:hAnsi="Tahoma" w:cs="Tahoma"/>
          <w:color w:val="000000"/>
          <w:sz w:val="36"/>
          <w:szCs w:val="36"/>
        </w:rPr>
      </w:pPr>
      <w:r>
        <w:rPr>
          <w:rFonts w:ascii="Tahoma" w:hAnsi="Tahoma" w:cs="Tahoma"/>
          <w:color w:val="000000"/>
        </w:rPr>
        <w:t> « 23 » апреля  2018 года                    №9</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 учетной политике Администрации Озерского</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сельсовета Щигровского района Курской области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2018 год</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 исполнение Федерального закона "О бухгалтерском учете" от 06.12.2011 г. № 402-ФЗ и Приказа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344736" w:rsidRDefault="00344736" w:rsidP="00344736">
      <w:pPr>
        <w:numPr>
          <w:ilvl w:val="0"/>
          <w:numId w:val="1"/>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Утвердить учетную политику Администрации Озерского сельсовета Щигровского района Курской области на 2018 год со всеми приложениями.</w:t>
      </w:r>
    </w:p>
    <w:p w:rsidR="00344736" w:rsidRDefault="00344736" w:rsidP="00344736">
      <w:pPr>
        <w:numPr>
          <w:ilvl w:val="0"/>
          <w:numId w:val="1"/>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Настоящее распоряжение вступает в силу с момента подписания и обнародования и распространяется на правоотношения, возникшие с 01.01.2018 года.</w:t>
      </w:r>
    </w:p>
    <w:p w:rsidR="00344736" w:rsidRDefault="00344736" w:rsidP="00344736">
      <w:pPr>
        <w:numPr>
          <w:ilvl w:val="0"/>
          <w:numId w:val="1"/>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Контроль за исполнением настоящего распоряжения оставляю за собой.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И.О. Главы Озерского сельсовета                                          Малыхина Л.В.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Распоряжением Администрации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Озерского сельсовета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«23» апреля 2018 г. №9</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1"/>
        <w:shd w:val="clear" w:color="auto" w:fill="EEEEEE"/>
        <w:spacing w:before="0"/>
        <w:rPr>
          <w:rFonts w:ascii="Tahoma" w:hAnsi="Tahoma" w:cs="Tahoma"/>
          <w:color w:val="000000"/>
          <w:sz w:val="48"/>
          <w:szCs w:val="48"/>
        </w:rPr>
      </w:pPr>
      <w:r>
        <w:rPr>
          <w:rFonts w:ascii="Tahoma" w:hAnsi="Tahoma" w:cs="Tahoma"/>
          <w:color w:val="000000"/>
        </w:rPr>
        <w:t>Учетная политика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Администрации Озерского сельсовета Щигровского района Курской области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на 2018 год</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1"/>
        <w:shd w:val="clear" w:color="auto" w:fill="EEEEEE"/>
        <w:spacing w:before="0"/>
        <w:rPr>
          <w:rFonts w:ascii="Tahoma" w:hAnsi="Tahoma" w:cs="Tahoma"/>
          <w:color w:val="000000"/>
          <w:sz w:val="48"/>
          <w:szCs w:val="48"/>
        </w:rPr>
      </w:pPr>
      <w:r>
        <w:rPr>
          <w:rFonts w:ascii="Tahoma" w:hAnsi="Tahoma" w:cs="Tahoma"/>
          <w:color w:val="000000"/>
        </w:rPr>
        <w:t>Общие положения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Нормативные документы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Администрации Озерского сельсовета Щигровского района Курской области (далее – администрация):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Настоящая Учетная политика разработана на основании и с учетом требований и принципов, изложенных в следующих нормативных документах:</w:t>
      </w:r>
    </w:p>
    <w:p w:rsidR="00344736" w:rsidRDefault="00344736" w:rsidP="00344736">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Федеральный закон "О бухгалтерском учете" от 06.12.2011г. № 402-ФЗ (далее – Закон 402-ФЗ)</w:t>
      </w:r>
    </w:p>
    <w:p w:rsidR="00344736" w:rsidRDefault="00344736" w:rsidP="00344736">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Приказ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w:t>
      </w:r>
    </w:p>
    <w:p w:rsidR="00344736" w:rsidRDefault="00344736" w:rsidP="00344736">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(далее – Приказ 257н)</w:t>
      </w:r>
    </w:p>
    <w:p w:rsidR="00344736" w:rsidRDefault="00344736" w:rsidP="00344736">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Приказ Минфина России от 31.12.2016 N 258н "Об утверждении федерального стандарта бухгалтерского учета для организаций государственного сектора "Аренда" (далее – Приказ 258н)</w:t>
      </w:r>
    </w:p>
    <w:p w:rsidR="00344736" w:rsidRDefault="00344736" w:rsidP="00344736">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 (далее – Приказ 259н)</w:t>
      </w:r>
    </w:p>
    <w:p w:rsidR="00344736" w:rsidRDefault="00344736" w:rsidP="00344736">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w:t>
      </w:r>
    </w:p>
    <w:p w:rsidR="00344736" w:rsidRDefault="00344736" w:rsidP="00344736">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rsidR="00344736" w:rsidRDefault="00344736" w:rsidP="00344736">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Приказ Минфина России от 01.07. 2013г. № 65н "Об утверждении Указаний о порядке применения бюджетной классификации Российской Федерации" (Далее – Приказ 65н)</w:t>
      </w:r>
    </w:p>
    <w:p w:rsidR="00344736" w:rsidRDefault="00344736" w:rsidP="00344736">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lastRenderedPageBreak/>
        <w:t> Приказ Минфина России от 06.12.2010 № 162н «Об утверждении Плана счетов бюджетного учета и Инструкции по его применению»</w:t>
      </w:r>
    </w:p>
    <w:p w:rsidR="00344736" w:rsidRDefault="00344736" w:rsidP="00344736">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344736" w:rsidRDefault="00344736" w:rsidP="00344736">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Приказ Минфина РФ от 13.06.1995 N 49 "Об утверждении Методических указаний по инвентаризации имущества и финансовых обязательств" (далее – Приказ 49)</w:t>
      </w:r>
    </w:p>
    <w:p w:rsidR="00344736" w:rsidRDefault="00344736" w:rsidP="00344736">
      <w:pPr>
        <w:numPr>
          <w:ilvl w:val="0"/>
          <w:numId w:val="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w:t>
      </w:r>
    </w:p>
    <w:p w:rsidR="00344736" w:rsidRDefault="00344736" w:rsidP="00344736">
      <w:pPr>
        <w:numPr>
          <w:ilvl w:val="1"/>
          <w:numId w:val="2"/>
        </w:numPr>
        <w:shd w:val="clear" w:color="auto" w:fill="EEEEEE"/>
        <w:spacing w:before="63" w:after="63" w:line="240" w:lineRule="auto"/>
        <w:ind w:left="0" w:firstLine="501"/>
        <w:rPr>
          <w:rFonts w:ascii="Tahoma" w:hAnsi="Tahoma" w:cs="Tahoma"/>
          <w:color w:val="000000"/>
          <w:sz w:val="14"/>
          <w:szCs w:val="14"/>
        </w:rPr>
      </w:pPr>
      <w:r>
        <w:rPr>
          <w:rFonts w:ascii="Tahoma" w:hAnsi="Tahoma" w:cs="Tahoma"/>
          <w:color w:val="000000"/>
          <w:sz w:val="14"/>
          <w:szCs w:val="14"/>
        </w:rPr>
        <w:t>Устав муниципального образования "Озерский сельсовет" Щигровского района Курской области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Принципы ведения учета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Общие принципы ведения учета Администрации Озерского сельсовета установлены п. 3 Инструкции 157н. Кроме этого, при формировании настоящей учетной политики учтены следующие требования и допущения:</w:t>
      </w:r>
    </w:p>
    <w:p w:rsidR="00344736" w:rsidRDefault="00344736" w:rsidP="00344736">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Бухгалтерский учет имущества, обязательств и фактов хозяйственной жизни ведется в рублях и копейках. Объекты учета, стоимость которых выражена в иностранной валюте, принимаются к бухгалтерскому учету в рублевом эквиваленте, исчисленном на дату совершения операции путем пересчета суммы в иностранной валюте:</w:t>
      </w:r>
    </w:p>
    <w:p w:rsidR="00344736" w:rsidRDefault="00344736" w:rsidP="00344736">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 официальному курсу ЦБ РФ соответствующих иностранных валют по отношению к рублю,</w:t>
      </w:r>
    </w:p>
    <w:p w:rsidR="00344736" w:rsidRDefault="00344736" w:rsidP="00344736">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отсутствии официального курса - по курсу, рассчитанному по котировкам иностранной валюты на международных валютных рынках или по устанавливаемым центральными (национальными) банками соответствующих государств курсам, к любой третьей валюте, официальный курс которой по отношению к рублю, устанавливается ЦБ РФ.</w:t>
      </w:r>
    </w:p>
    <w:p w:rsidR="00344736" w:rsidRDefault="00344736" w:rsidP="00344736">
      <w:pPr>
        <w:numPr>
          <w:ilvl w:val="0"/>
          <w:numId w:val="3"/>
        </w:numPr>
        <w:shd w:val="clear" w:color="auto" w:fill="EEEEEE"/>
        <w:spacing w:after="0" w:line="240" w:lineRule="auto"/>
        <w:ind w:left="0" w:firstLine="250"/>
        <w:rPr>
          <w:rFonts w:ascii="Tahoma" w:hAnsi="Tahoma" w:cs="Tahoma"/>
          <w:color w:val="000000"/>
          <w:sz w:val="15"/>
          <w:szCs w:val="15"/>
        </w:rPr>
      </w:pPr>
      <w:r>
        <w:rPr>
          <w:rFonts w:ascii="Tahoma" w:hAnsi="Tahoma" w:cs="Tahoma"/>
          <w:color w:val="000000"/>
          <w:sz w:val="15"/>
          <w:szCs w:val="15"/>
        </w:rPr>
        <w:t>К бухгалтерскому учету принимаются первичные учетные документы, поступившие по результатам </w:t>
      </w:r>
      <w:r>
        <w:rPr>
          <w:rStyle w:val="a7"/>
          <w:rFonts w:ascii="Tahoma" w:hAnsi="Tahoma" w:cs="Tahoma"/>
          <w:color w:val="000000"/>
          <w:sz w:val="15"/>
          <w:szCs w:val="15"/>
        </w:rPr>
        <w:t>внутреннего контроля</w:t>
      </w:r>
      <w:r>
        <w:rPr>
          <w:rFonts w:ascii="Tahoma" w:hAnsi="Tahoma" w:cs="Tahoma"/>
          <w:color w:val="000000"/>
          <w:sz w:val="15"/>
          <w:szCs w:val="15"/>
        </w:rPr>
        <w:t>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(п. 3 Инструкции 157н). Внутренний контроль в соответствии с обозначенным принципом осуществляют:</w:t>
      </w:r>
    </w:p>
    <w:p w:rsidR="00344736" w:rsidRDefault="00344736" w:rsidP="00344736">
      <w:pPr>
        <w:numPr>
          <w:ilvl w:val="0"/>
          <w:numId w:val="3"/>
        </w:numPr>
        <w:shd w:val="clear" w:color="auto" w:fill="EEEEEE"/>
        <w:spacing w:after="0" w:line="240" w:lineRule="auto"/>
        <w:ind w:left="0" w:firstLine="250"/>
        <w:rPr>
          <w:rFonts w:ascii="Tahoma" w:hAnsi="Tahoma" w:cs="Tahoma"/>
          <w:color w:val="000000"/>
          <w:sz w:val="15"/>
          <w:szCs w:val="15"/>
        </w:rPr>
      </w:pPr>
      <w:r>
        <w:rPr>
          <w:rFonts w:ascii="Tahoma" w:hAnsi="Tahoma" w:cs="Tahoma"/>
          <w:color w:val="000000"/>
          <w:sz w:val="15"/>
          <w:szCs w:val="15"/>
        </w:rPr>
        <w:t>На этапе составления первичного документа – Ответственный исполнитель, поименованный в Графике документооборота (</w:t>
      </w:r>
      <w:r>
        <w:rPr>
          <w:rStyle w:val="a7"/>
          <w:rFonts w:ascii="Tahoma" w:hAnsi="Tahoma" w:cs="Tahoma"/>
          <w:color w:val="000000"/>
          <w:sz w:val="15"/>
          <w:szCs w:val="15"/>
        </w:rPr>
        <w:t>Приложение 2 </w:t>
      </w:r>
      <w:r>
        <w:rPr>
          <w:rFonts w:ascii="Tahoma" w:hAnsi="Tahoma" w:cs="Tahoma"/>
          <w:color w:val="000000"/>
          <w:sz w:val="15"/>
          <w:szCs w:val="15"/>
        </w:rPr>
        <w:t>к настоящей Учетной политике)</w:t>
      </w:r>
    </w:p>
    <w:p w:rsidR="00344736" w:rsidRDefault="00344736" w:rsidP="00344736">
      <w:pPr>
        <w:numPr>
          <w:ilvl w:val="0"/>
          <w:numId w:val="3"/>
        </w:numPr>
        <w:shd w:val="clear" w:color="auto" w:fill="EEEEEE"/>
        <w:spacing w:after="0" w:line="240" w:lineRule="auto"/>
        <w:ind w:left="0" w:firstLine="250"/>
        <w:rPr>
          <w:rFonts w:ascii="Tahoma" w:hAnsi="Tahoma" w:cs="Tahoma"/>
          <w:color w:val="000000"/>
          <w:sz w:val="15"/>
          <w:szCs w:val="15"/>
        </w:rPr>
      </w:pPr>
      <w:r>
        <w:rPr>
          <w:rFonts w:ascii="Tahoma" w:hAnsi="Tahoma" w:cs="Tahoma"/>
          <w:color w:val="000000"/>
          <w:sz w:val="15"/>
          <w:szCs w:val="15"/>
        </w:rPr>
        <w:t>На этапе регистрации первичного документа – соответствующий специалист бухгалтерской службы, ответственный за регистрацию документа и поименованный в Графике документооборота (</w:t>
      </w:r>
      <w:r>
        <w:rPr>
          <w:rStyle w:val="a7"/>
          <w:rFonts w:ascii="Tahoma" w:hAnsi="Tahoma" w:cs="Tahoma"/>
          <w:color w:val="000000"/>
          <w:sz w:val="15"/>
          <w:szCs w:val="15"/>
        </w:rPr>
        <w:t>Приложение 2</w:t>
      </w:r>
      <w:r>
        <w:rPr>
          <w:rFonts w:ascii="Tahoma" w:hAnsi="Tahoma" w:cs="Tahoma"/>
          <w:color w:val="000000"/>
          <w:sz w:val="15"/>
          <w:szCs w:val="15"/>
        </w:rPr>
        <w:t> к настоящей Учетной политике)</w:t>
      </w:r>
    </w:p>
    <w:p w:rsidR="00344736" w:rsidRDefault="00344736" w:rsidP="00344736">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Принятая Учетная политика применяется последовательно от одного отчетного года к другому (п. 5 Закона 402-ФЗ). Изменения в Учетную политику принимаются Распоряжением Администрации Озерского сельсовета в одном из следующих случаев (п. 6 Закона 402-ФЗ):</w:t>
      </w:r>
    </w:p>
    <w:p w:rsidR="00344736" w:rsidRDefault="00344736" w:rsidP="00344736">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изменении требований, установленных законодательством РФ о бухгалтерском учете, федеральными или отраслевыми стандартами</w:t>
      </w:r>
    </w:p>
    <w:p w:rsidR="00344736" w:rsidRDefault="00344736" w:rsidP="00344736">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344736" w:rsidRDefault="00344736" w:rsidP="00344736">
      <w:pPr>
        <w:numPr>
          <w:ilvl w:val="0"/>
          <w:numId w:val="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случае существенного изменения условий деятельности экономического субъекта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1"/>
        <w:shd w:val="clear" w:color="auto" w:fill="EEEEEE"/>
        <w:spacing w:before="0"/>
        <w:rPr>
          <w:rFonts w:ascii="Tahoma" w:hAnsi="Tahoma" w:cs="Tahoma"/>
          <w:color w:val="000000"/>
          <w:sz w:val="48"/>
          <w:szCs w:val="48"/>
        </w:rPr>
      </w:pPr>
      <w:r>
        <w:rPr>
          <w:rFonts w:ascii="Tahoma" w:hAnsi="Tahoma" w:cs="Tahoma"/>
          <w:color w:val="000000"/>
        </w:rPr>
        <w:t>Раздел 1. Об организации учетного процесса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Организация учетной работы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Ответственность за организацию бухгалтерского учета в Администрации Озерского сельсовета несет Глава Озерского сельсовета (п. 1 ст. 7 Закона 402-ФЗ), который:</w:t>
      </w:r>
    </w:p>
    <w:p w:rsidR="00344736" w:rsidRDefault="00344736" w:rsidP="00344736">
      <w:pPr>
        <w:numPr>
          <w:ilvl w:val="0"/>
          <w:numId w:val="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несет ответственность за организацию бухгалтерского учета в Учреждении и соблюдение законодательства при выполнении хозяйственных операций несут руководители организаций,</w:t>
      </w:r>
    </w:p>
    <w:p w:rsidR="00344736" w:rsidRDefault="00344736" w:rsidP="00344736">
      <w:pPr>
        <w:numPr>
          <w:ilvl w:val="0"/>
          <w:numId w:val="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344736" w:rsidRDefault="00344736" w:rsidP="00344736">
      <w:pPr>
        <w:numPr>
          <w:ilvl w:val="0"/>
          <w:numId w:val="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(п. 14 Инструкции 157н).</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Ответственность за ведение учета возлагается на главного бухгалтера (п. 3 ст. 7 Закона 402-ФЗ). Главный бухгалтер:</w:t>
      </w:r>
    </w:p>
    <w:p w:rsidR="00344736" w:rsidRDefault="00344736" w:rsidP="00344736">
      <w:pPr>
        <w:numPr>
          <w:ilvl w:val="0"/>
          <w:numId w:val="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подчиняется непосредственно Главе Озерского сельсовета,</w:t>
      </w:r>
    </w:p>
    <w:p w:rsidR="00344736" w:rsidRDefault="00344736" w:rsidP="00344736">
      <w:pPr>
        <w:numPr>
          <w:ilvl w:val="0"/>
          <w:numId w:val="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344736" w:rsidRDefault="00344736" w:rsidP="00344736">
      <w:pPr>
        <w:numPr>
          <w:ilvl w:val="0"/>
          <w:numId w:val="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не несет ответственность за соответствие составленных другими лицами первичных учетных документов свершившимся фактам хозяйственной жизни (п. 9 Инструкции 157н).</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Главный бухгалтер несет ответственность за состояние бухгалтерского учета и достоверность контролируемых им показателей бюджетной отчетности. Деятельность главного бухгалтера регламентируется его должностной инструкцией.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Ведение бухгалтерского учета ведется автоматизированным способом с применением программы 1С «Бухгалтерия».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Правила документооборота и технология обработки учетной информации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Внутренний электронный документооборот в Учреждении не ведется. Первичные учетные документы и учетные регистры составляются:</w:t>
      </w:r>
    </w:p>
    <w:p w:rsidR="00344736" w:rsidRDefault="00344736" w:rsidP="00344736">
      <w:pPr>
        <w:numPr>
          <w:ilvl w:val="0"/>
          <w:numId w:val="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 унифицированным формам, установленным Приказом Минфина России от 30.03.2015 N 52н.</w:t>
      </w:r>
    </w:p>
    <w:p w:rsidR="00344736" w:rsidRDefault="00344736" w:rsidP="00344736">
      <w:pPr>
        <w:numPr>
          <w:ilvl w:val="0"/>
          <w:numId w:val="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отсутствии установленных Приказом 52н форм, - формами документов, унифицированными другими приказами профильных министерств и органов власти. Порядок применения таких форм утверждается в настоящей Учетной политике.</w:t>
      </w:r>
    </w:p>
    <w:p w:rsidR="00344736" w:rsidRDefault="00344736" w:rsidP="00344736">
      <w:pPr>
        <w:numPr>
          <w:ilvl w:val="0"/>
          <w:numId w:val="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 формам, разработанным учреждением самостоятельно, с учетом обязательных реквизитов, предусмотренных п. 7 (п. 11) Инструкции 157н. Порядок применения таких форм утверждается в настоящей Учетной политике.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 (</w:t>
      </w:r>
      <w:r>
        <w:rPr>
          <w:rStyle w:val="a7"/>
          <w:rFonts w:ascii="Tahoma" w:hAnsi="Tahoma" w:cs="Tahoma"/>
          <w:color w:val="000000"/>
          <w:sz w:val="15"/>
          <w:szCs w:val="15"/>
        </w:rPr>
        <w:t>Приложение № 2 к Учетной политике</w:t>
      </w:r>
      <w:r>
        <w:rPr>
          <w:rFonts w:ascii="Tahoma" w:hAnsi="Tahoma" w:cs="Tahoma"/>
          <w:color w:val="000000"/>
          <w:sz w:val="15"/>
          <w:szCs w:val="15"/>
        </w:rPr>
        <w:t>).</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 (</w:t>
      </w:r>
      <w:r>
        <w:rPr>
          <w:rStyle w:val="a7"/>
          <w:rFonts w:ascii="Tahoma" w:hAnsi="Tahoma" w:cs="Tahoma"/>
          <w:color w:val="000000"/>
          <w:sz w:val="15"/>
          <w:szCs w:val="15"/>
        </w:rPr>
        <w:t>Приложение № 2 к Учетной политике</w:t>
      </w:r>
      <w:r>
        <w:rPr>
          <w:rFonts w:ascii="Tahoma" w:hAnsi="Tahoma" w:cs="Tahoma"/>
          <w:color w:val="000000"/>
          <w:sz w:val="15"/>
          <w:szCs w:val="15"/>
        </w:rPr>
        <w:t>) (п. 9 Инструкции 157н).</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должностных лиц, имеющих право подписи первичных учетных документов, денежных и расчетных документов, финансовых обязательств приведен в </w:t>
      </w:r>
      <w:r>
        <w:rPr>
          <w:rStyle w:val="a7"/>
          <w:rFonts w:ascii="Tahoma" w:hAnsi="Tahoma" w:cs="Tahoma"/>
          <w:color w:val="000000"/>
          <w:sz w:val="15"/>
          <w:szCs w:val="15"/>
        </w:rPr>
        <w:t>Приложении № 1 к Учетной политике.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Регистры бюджетного учета формируются в электронном виде без применения электронной подписи. Периодичность формирования регистров бухгалтерского учета на бумажных носителях установлена </w:t>
      </w:r>
      <w:r>
        <w:rPr>
          <w:rStyle w:val="a7"/>
          <w:rFonts w:ascii="Tahoma" w:hAnsi="Tahoma" w:cs="Tahoma"/>
          <w:color w:val="000000"/>
          <w:sz w:val="15"/>
          <w:szCs w:val="15"/>
        </w:rPr>
        <w:t>Приложением № 3 к Учетной политике</w:t>
      </w:r>
      <w:r>
        <w:rPr>
          <w:rFonts w:ascii="Tahoma" w:hAnsi="Tahoma" w:cs="Tahoma"/>
          <w:color w:val="000000"/>
          <w:sz w:val="15"/>
          <w:szCs w:val="15"/>
        </w:rPr>
        <w:t>.</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8"/>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Формирование рабочего Плана счетов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w:t>
      </w:r>
      <w:r>
        <w:rPr>
          <w:rStyle w:val="a7"/>
          <w:rFonts w:ascii="Tahoma" w:hAnsi="Tahoma" w:cs="Tahoma"/>
          <w:color w:val="000000"/>
          <w:sz w:val="15"/>
          <w:szCs w:val="15"/>
        </w:rPr>
        <w:t>Приложением № 8 к Учетной политике</w:t>
      </w:r>
      <w:r>
        <w:rPr>
          <w:rFonts w:ascii="Tahoma" w:hAnsi="Tahoma" w:cs="Tahoma"/>
          <w:color w:val="000000"/>
          <w:sz w:val="15"/>
          <w:szCs w:val="15"/>
        </w:rPr>
        <w:t>.</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Порядок проведения инвентаризации имущества и обязательств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Инвентаризация в учреждении проводится в соответствии с Методическими указаниями по инвентаризации имущества и финансовых обязательств, утвержденными Приказом Минфина России от 13.06.1995 № 49.</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проведения инвентаризации Распоряжением администрации создается инвентаризационная комиссия. Распоряжение о проведении инвентаризации подлежат регистрации в журнале учета контроля за выполнением Распоряжений (постановлений, решений) о проведении инвентаризации - журнал ИНВ-23 (Постановление Госкомстата РФ от 18.08.1998 N 88).</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Особенности проведения инвентаризации перед годовой отчетностью</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Обязательная инвентаризация перед составлением годовой отчетности проводится с учетом следующих положений (п. 1.5 Приказа 49):</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Перед составлением годовой отчетности инвентаризации подлежит все имущество и обязательства как на балансовых, так и на забалансовых счетах (п. 332 Инструкции 157н)</w:t>
      </w:r>
    </w:p>
    <w:p w:rsidR="00344736" w:rsidRDefault="00344736" w:rsidP="00344736">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Инвентаризация имущества перед составлением годовой бюджетной отчетности начинается не ранее 1 октября отчетного года; результаты инвентаризации имущества, проведенной в четвертом квартале отчетного года по иным основаниям зачитываются в составе годовой инвентаризации имущества</w:t>
      </w:r>
    </w:p>
    <w:p w:rsidR="00344736" w:rsidRDefault="00344736" w:rsidP="00344736">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Инвентаризация основных средств проводится ежегодно</w:t>
      </w:r>
    </w:p>
    <w:p w:rsidR="00344736" w:rsidRDefault="00344736" w:rsidP="00344736">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Результаты инвентаризации по забалансовому счету 27 «Материальные ценности, выданные в личное пользование работникам (сотрудникам)» оформляются Инвентаризационными описями (ф. 0504087), составляемыми по каждому сотруднику, выдавшему имущество в личное пользование</w:t>
      </w:r>
    </w:p>
    <w:p w:rsidR="00344736" w:rsidRDefault="00344736" w:rsidP="00344736">
      <w:pPr>
        <w:numPr>
          <w:ilvl w:val="0"/>
          <w:numId w:val="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Результаты инвентаризации расходов будущих периодов оформляются Инвентаризационной описью по форме 0317012 (Акт инвентаризации расходов будущих периодов ИНВ-11)</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проведении годовой инвентаризации инвентаризационная комиссия применяет положения Федерального стандарта «Обесценение активов»:</w:t>
      </w:r>
    </w:p>
    <w:p w:rsidR="00344736" w:rsidRDefault="00344736" w:rsidP="00344736">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Выявляет внутренние и внешние признаки обесценения актива индивидуально (п. 6 Приказа 259н):</w:t>
      </w:r>
    </w:p>
    <w:p w:rsidR="00344736" w:rsidRDefault="00344736" w:rsidP="00344736">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Для каждого актива, не генерирующего денежные потоки</w:t>
      </w:r>
    </w:p>
    <w:p w:rsidR="00344736" w:rsidRDefault="00344736" w:rsidP="00344736">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Для каждого актива, генерирующего денежные потоки</w:t>
      </w:r>
    </w:p>
    <w:p w:rsidR="00344736" w:rsidRDefault="00344736" w:rsidP="00344736">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Для единицы, генерирующей денежные потоки</w:t>
      </w:r>
    </w:p>
    <w:p w:rsidR="00344736" w:rsidRDefault="00344736" w:rsidP="00344736">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w:t>
      </w:r>
    </w:p>
    <w:p w:rsidR="00344736" w:rsidRDefault="00344736" w:rsidP="00344736">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Выявляет наличие внутренних или внешних признаков снижения убытка от обесценения активов (п. 18 Приказа 259н) – для активов, по которым в предыдущих отчетных периодах был признан убыток от обесценения</w:t>
      </w:r>
    </w:p>
    <w:p w:rsidR="00344736" w:rsidRDefault="00344736" w:rsidP="00344736">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p>
    <w:p w:rsidR="00344736" w:rsidRDefault="00344736" w:rsidP="00344736">
      <w:pPr>
        <w:numPr>
          <w:ilvl w:val="0"/>
          <w:numId w:val="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При проведении годовой инвентаризации инвентаризационная комиссия оценивает признаки прекращения признания объектов бухгалтерского учета (п. 47 Приказа 256н).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w:t>
      </w:r>
      <w:r>
        <w:rPr>
          <w:rFonts w:ascii="Tahoma" w:hAnsi="Tahoma" w:cs="Tahoma"/>
          <w:color w:val="000000"/>
          <w:sz w:val="15"/>
          <w:szCs w:val="15"/>
        </w:rPr>
        <w:lastRenderedPageBreak/>
        <w:t>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Кроме случаев обязательного проведения инвентаризации (п 1.5, 1.6 Приказа 49), в учреждении проводится:</w:t>
      </w:r>
    </w:p>
    <w:p w:rsidR="00344736" w:rsidRDefault="00344736" w:rsidP="00344736">
      <w:pPr>
        <w:numPr>
          <w:ilvl w:val="0"/>
          <w:numId w:val="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инвентаризация сохранности товарно-материальных ценностей не реже 1 раза в квартал;</w:t>
      </w:r>
    </w:p>
    <w:p w:rsidR="00344736" w:rsidRDefault="00344736" w:rsidP="00344736">
      <w:pPr>
        <w:numPr>
          <w:ilvl w:val="0"/>
          <w:numId w:val="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инвентаризация кассы (в том числе наличных денег и денежных документов) – не реже 1 раза в месяц; решением председателя инвентаризационной комиссии может быть проведена внезапная инвентаризация кассы</w:t>
      </w:r>
    </w:p>
    <w:p w:rsidR="00344736" w:rsidRDefault="00344736" w:rsidP="00344736">
      <w:pPr>
        <w:numPr>
          <w:ilvl w:val="0"/>
          <w:numId w:val="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инвентаризация правильности расчетов по обязательствам с поставщиками и другими организациями проводится посредством актов сверки расчетов не реже 1 раза в полугодие.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инвентаризации председатель инвентаризационной комиссии подготавливает руководителю учреждения предложения:</w:t>
      </w:r>
    </w:p>
    <w:p w:rsidR="00344736" w:rsidRDefault="00344736" w:rsidP="00344736">
      <w:pPr>
        <w:numPr>
          <w:ilvl w:val="0"/>
          <w:numId w:val="1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 отнесению недостач имущества, а также имущества, пришедшего в негодность, на счет виновных лиц либо их списанию (п. 51 Инструкции 157н);</w:t>
      </w:r>
    </w:p>
    <w:p w:rsidR="00344736" w:rsidRDefault="00344736" w:rsidP="00344736">
      <w:pPr>
        <w:numPr>
          <w:ilvl w:val="0"/>
          <w:numId w:val="1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 оприходованию излишков;</w:t>
      </w:r>
    </w:p>
    <w:p w:rsidR="00344736" w:rsidRDefault="00344736" w:rsidP="00344736">
      <w:pPr>
        <w:numPr>
          <w:ilvl w:val="0"/>
          <w:numId w:val="1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344736" w:rsidRDefault="00344736" w:rsidP="00344736">
      <w:pPr>
        <w:numPr>
          <w:ilvl w:val="0"/>
          <w:numId w:val="1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 списанию нереальной к взысканию дебиторской и невостребованной кредиторской задолженности.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инвентаризации Руководитель Учреждения издает Распоряжение.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отражения событий после отчетной даты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регистрации событий после отчетной даты применяются положения Федерального стандарта «События после отчетной даты». К событиям после отчетной даты относятся:</w:t>
      </w:r>
    </w:p>
    <w:p w:rsidR="00344736" w:rsidRDefault="00344736" w:rsidP="00344736">
      <w:pPr>
        <w:numPr>
          <w:ilvl w:val="0"/>
          <w:numId w:val="1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События, которые подтверждают условия хозяйственной деятельности, существовавшие на отчетную дату (далее – корректирующее событие) – определяются согласно п. 3.1 Федерального стандарта «События после отчетной даты»</w:t>
      </w:r>
    </w:p>
    <w:p w:rsidR="00344736" w:rsidRDefault="00344736" w:rsidP="00344736">
      <w:pPr>
        <w:numPr>
          <w:ilvl w:val="0"/>
          <w:numId w:val="1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События, которые свидетельствуют об условиях хозяйственной деятельности, возникших после отчетной даты (далее – некорректирующее событие) – определяются согласно п. 3.2 Федерального стандарта «События после отчетной даты»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Существенное корректирующее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Решение о регистрации в бухгалтерской отчетности за отчетный год существенного корректирующего события принимает Главный бухгалтер Учреждения. Операция оформляется Бухгалтерской справкой (ф. 0504833) с детализацией в Пояснениях к отчетности.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Некорректирующее событие после отчетной даты подлежит регистрации в отчетности за отчетный период, но подлежит отражению в Пояснениях к отчетности. Решение об отражении некорректирующего события принимает Главный бухгалтер.</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оценке существенности показателей бухгалтерской отчетности, подлежащих составлению и представлению, существенной признается сумма, отношение которой к общему итогу соответствующих данных за отчетный период составляет не менее 5 процентов.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События, не поименованные в п. 3.1, 3.2 Федерального стандарта «События после отчетной даты» признаются корректирующими или некорректирующими событиями после отчетной даты по решению главного бухгалтера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Внутренний финансовый контроль</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Внутренний финансовый контроль проводится Учреждением на основании Положения (</w:t>
      </w:r>
      <w:r>
        <w:rPr>
          <w:rStyle w:val="a7"/>
          <w:rFonts w:ascii="Tahoma" w:hAnsi="Tahoma" w:cs="Tahoma"/>
          <w:color w:val="000000"/>
          <w:sz w:val="15"/>
          <w:szCs w:val="15"/>
        </w:rPr>
        <w:t>Приложение № 4 к Учетной политике).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Изменение учетной политики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Учетная политика Учреждения применяется с момента ее утверждения последовательно из года в год.</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Изменение учетной политики вводится с начала финансового года или, в случаях изменения законодательства РФ или нормативных актов органов, осуществляющих регулирование учета в государственных (муниципальных) учреждениях, с даты изменений, установленной Приказом о внесении изменений в Учетную политику.</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1"/>
        <w:shd w:val="clear" w:color="auto" w:fill="EEEEEE"/>
        <w:spacing w:before="0"/>
        <w:rPr>
          <w:rFonts w:ascii="Tahoma" w:hAnsi="Tahoma" w:cs="Tahoma"/>
          <w:color w:val="000000"/>
          <w:sz w:val="48"/>
          <w:szCs w:val="48"/>
        </w:rPr>
      </w:pPr>
      <w:r>
        <w:rPr>
          <w:rFonts w:ascii="Tahoma" w:hAnsi="Tahoma" w:cs="Tahoma"/>
          <w:color w:val="000000"/>
        </w:rPr>
        <w:t>Раздел 2. О способах ведения бухгалтерского учета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Нефинансовые активы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Нефинансовые активы в Учреждении для целей настоящего раздела - основные средства, нематериальные и непроизведенные активы, материальные запасы (включая готовую продукцию и товары для перепродажи).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Объекты нефинансовых активов принимаются к бухгалтерскому учету по их первоначальной стоимости. Первоначальной стоимостью объектов признается: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сумм НДС</w:t>
      </w:r>
    </w:p>
    <w:p w:rsidR="00344736" w:rsidRDefault="00344736" w:rsidP="00344736">
      <w:pPr>
        <w:numPr>
          <w:ilvl w:val="0"/>
          <w:numId w:val="1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получении имущества от других субъектов бюджетного учета - по балансовой (фактической) стоимости объектов учета с одновременным принятием к учету, в случае наличия, суммы начисленной на объект амортизации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учреждении формируется постоянно действующая Комиссия по принятию к учету и списанию объектов нефинансовых активов (</w:t>
      </w:r>
      <w:r>
        <w:rPr>
          <w:rStyle w:val="a7"/>
          <w:rFonts w:ascii="Tahoma" w:hAnsi="Tahoma" w:cs="Tahoma"/>
          <w:color w:val="000000"/>
          <w:sz w:val="15"/>
          <w:szCs w:val="15"/>
        </w:rPr>
        <w:t>Приложение № 5 к Учетной политике</w:t>
      </w:r>
      <w:r>
        <w:rPr>
          <w:rFonts w:ascii="Tahoma" w:hAnsi="Tahoma" w:cs="Tahoma"/>
          <w:color w:val="000000"/>
          <w:sz w:val="15"/>
          <w:szCs w:val="15"/>
        </w:rPr>
        <w:t>).</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бюджетному учету.</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w:t>
      </w:r>
      <w:r>
        <w:rPr>
          <w:rFonts w:ascii="Tahoma" w:hAnsi="Tahoma" w:cs="Tahoma"/>
          <w:color w:val="000000"/>
          <w:sz w:val="15"/>
          <w:szCs w:val="15"/>
        </w:rPr>
        <w:lastRenderedPageBreak/>
        <w:t>списании) осуществляется, на основании решения постоянно действующей Комиссии по поступлению и выбытию активов (п. 34 Инструкции 157н).</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Основные средства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Единицей бюджетного учета основных средств является инвентарный объект. Инвентарным объектом является:</w:t>
      </w:r>
    </w:p>
    <w:p w:rsidR="00344736" w:rsidRDefault="00344736" w:rsidP="00344736">
      <w:pPr>
        <w:numPr>
          <w:ilvl w:val="0"/>
          <w:numId w:val="1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объект имущества со всеми приспособлениями и принадлежностями</w:t>
      </w:r>
    </w:p>
    <w:p w:rsidR="00344736" w:rsidRDefault="00344736" w:rsidP="00344736">
      <w:pPr>
        <w:numPr>
          <w:ilvl w:val="0"/>
          <w:numId w:val="1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отдельный конструктивно обособленный предмет, предназначенный для выполнения определенных самостоятельных функций</w:t>
      </w:r>
    </w:p>
    <w:p w:rsidR="00344736" w:rsidRDefault="00344736" w:rsidP="00344736">
      <w:pPr>
        <w:numPr>
          <w:ilvl w:val="0"/>
          <w:numId w:val="1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средств принимается Комиссией по поступлению и выбытию активов при принятии к учету.</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w:t>
      </w:r>
    </w:p>
    <w:p w:rsidR="00344736" w:rsidRDefault="00344736" w:rsidP="00344736">
      <w:pPr>
        <w:numPr>
          <w:ilvl w:val="0"/>
          <w:numId w:val="1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Однородные объекты основных средств (приобретенные у одного поставщика по одной стоимости в рамках одного договора или контракта) стоимостью до 100.000 рублей (периферийные устройства и компьютерное оборудование, мебель, используемая в течение одного и того же периода времени (столы, стулья, шкафы, иная мебель, используемая для обстановки одного помещения и т.д.), объединяются в один инвентарный объект, признаваемый для целей бухгалтерского учета комплексом объектов основных средств. Учет данных объектов ведется в одной Инвентарной карточке группового учета нефинансовых активов (ф. 0504032)</w:t>
      </w:r>
    </w:p>
    <w:p w:rsidR="00344736" w:rsidRDefault="00344736" w:rsidP="00344736">
      <w:pPr>
        <w:numPr>
          <w:ilvl w:val="0"/>
          <w:numId w:val="14"/>
        </w:numPr>
        <w:shd w:val="clear" w:color="auto" w:fill="EEEEEE"/>
        <w:spacing w:after="0" w:line="240" w:lineRule="auto"/>
        <w:ind w:left="0" w:firstLine="250"/>
        <w:rPr>
          <w:rFonts w:ascii="Tahoma" w:hAnsi="Tahoma" w:cs="Tahoma"/>
          <w:color w:val="000000"/>
          <w:sz w:val="15"/>
          <w:szCs w:val="15"/>
        </w:rPr>
      </w:pPr>
      <w:r>
        <w:rPr>
          <w:rFonts w:ascii="Tahoma" w:hAnsi="Tahoma" w:cs="Tahoma"/>
          <w:color w:val="000000"/>
          <w:sz w:val="15"/>
          <w:szCs w:val="15"/>
        </w:rPr>
        <w:t>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и стоимость которой составляет значительную (более 30%) величину от общей стоимости объекта имущества (далее - </w:t>
      </w:r>
      <w:r>
        <w:rPr>
          <w:rStyle w:val="a8"/>
          <w:rFonts w:ascii="Tahoma" w:hAnsi="Tahoma" w:cs="Tahoma"/>
          <w:b/>
          <w:bCs/>
          <w:color w:val="000000"/>
          <w:sz w:val="15"/>
          <w:szCs w:val="15"/>
        </w:rPr>
        <w:t>структурная часть объекта основных средст</w:t>
      </w:r>
      <w:r>
        <w:rPr>
          <w:rFonts w:ascii="Tahoma" w:hAnsi="Tahoma" w:cs="Tahoma"/>
          <w:color w:val="000000"/>
          <w:sz w:val="15"/>
          <w:szCs w:val="15"/>
        </w:rPr>
        <w:t>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принятии к учету Комиссия по поступлению и выбытию активов определяет составные части объекта основных средств. Сведения о составе регистрируются при заполнении Раздела 5 Инвентарной карточки (ф. 0504031).</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принятии к учету Комиссия по поступлению и выбытию активов относит объект основных средств к одной из следующих групп (п. 5 Приказа 259н):</w:t>
      </w:r>
    </w:p>
    <w:p w:rsidR="00344736" w:rsidRDefault="00344736" w:rsidP="00344736">
      <w:pPr>
        <w:numPr>
          <w:ilvl w:val="0"/>
          <w:numId w:val="1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Активы, не генерирующие денежные потоки (Активы нГДП)</w:t>
      </w:r>
    </w:p>
    <w:p w:rsidR="00344736" w:rsidRDefault="00344736" w:rsidP="00344736">
      <w:pPr>
        <w:numPr>
          <w:ilvl w:val="0"/>
          <w:numId w:val="1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Активы, генерирующие денежные потоки (Активы ГДП)</w:t>
      </w:r>
    </w:p>
    <w:p w:rsidR="00344736" w:rsidRDefault="00344736" w:rsidP="00344736">
      <w:pPr>
        <w:numPr>
          <w:ilvl w:val="0"/>
          <w:numId w:val="1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Единица, генерирующая денежные потоки (Единица ГДП)</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После принятия к учету основные средства могут быть реклассифицированы в иную группу по решению Комиссии по поступлению и выбытию активов.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Инвентарные номера основных средств кодируются в следующем порядке:</w:t>
      </w:r>
    </w:p>
    <w:p w:rsidR="00344736" w:rsidRDefault="00344736" w:rsidP="00344736">
      <w:pPr>
        <w:numPr>
          <w:ilvl w:val="0"/>
          <w:numId w:val="1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Шифровка недвижимого имущества - 00000000</w:t>
      </w:r>
    </w:p>
    <w:p w:rsidR="00344736" w:rsidRDefault="00344736" w:rsidP="00344736">
      <w:pPr>
        <w:numPr>
          <w:ilvl w:val="0"/>
          <w:numId w:val="1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Шифровка особо ценного движимого имущества – 00000000</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связи с особенностями эксплуатации (п. 46 Инструкции 157н) инвентарные номера не проставляются на следующие объекты движимого имущества:</w:t>
      </w:r>
    </w:p>
    <w:p w:rsidR="00344736" w:rsidRDefault="00344736" w:rsidP="00344736">
      <w:pPr>
        <w:numPr>
          <w:ilvl w:val="0"/>
          <w:numId w:val="1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Театральные декорации</w:t>
      </w:r>
    </w:p>
    <w:p w:rsidR="00344736" w:rsidRDefault="00344736" w:rsidP="00344736">
      <w:pPr>
        <w:numPr>
          <w:ilvl w:val="0"/>
          <w:numId w:val="1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Театральные костюмы</w:t>
      </w:r>
    </w:p>
    <w:p w:rsidR="00344736" w:rsidRDefault="00344736" w:rsidP="00344736">
      <w:pPr>
        <w:numPr>
          <w:ilvl w:val="0"/>
          <w:numId w:val="1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Детские игрушки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Инвентарным объектам движимого имущества, стоимостью до 10.000 рублей включительно в целях их аналитического учета присваивается уникальный порядковый номер. Шифровка порядковых номеров – 0000000.</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Пожарная, охранная сигнализация, электрическая и телефонная сеть, другие аналогичные системы и инженерные сети (за исключением ЛВС) учитываются в составе зданий. Наличие указанных систем отражается в Разделе 5 Инвентарной карточки. В качестве отдельных объектов основных средств к учету принимаются приборы и аппаратура указанных сетей.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Документами аналитического учета основных средств являются:</w:t>
      </w:r>
    </w:p>
    <w:p w:rsidR="00344736" w:rsidRDefault="00344736" w:rsidP="00344736">
      <w:pPr>
        <w:numPr>
          <w:ilvl w:val="0"/>
          <w:numId w:val="1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Инвентарная карточка учета нефинансовых активов (ф. 0504031)</w:t>
      </w:r>
    </w:p>
    <w:p w:rsidR="00344736" w:rsidRDefault="00344736" w:rsidP="00344736">
      <w:pPr>
        <w:numPr>
          <w:ilvl w:val="0"/>
          <w:numId w:val="1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Инвентарная карточка группового учета нефинансовых активов (ф. 0504032)</w:t>
      </w:r>
    </w:p>
    <w:p w:rsidR="00344736" w:rsidRDefault="00344736" w:rsidP="00344736">
      <w:pPr>
        <w:numPr>
          <w:ilvl w:val="0"/>
          <w:numId w:val="1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Инвентарный список нефинансовых активов (ф. 0504034)</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Инвентарный список нефинансовых активов (ф. 0504034) включаются сведения об основных средствах стоимостью до 10.000 рублей включительно, закрепленных за материально-ответственными лицами по их порядковым номерам.</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Инвентарной карточке (ф. 0504031) отражается полный состав объекта основных средств. Определение основного объекта, а также важнейших пристроек, приспособлений и принадлежностей, относящихся к основному объекту, оформляется Комиссией учреждения по поступлению и выбытию активов.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Принятие к бюджетному учету объектов основных средств оформляется решением Комиссии по поступлению и выбытию активов – Актом о приеме-передаче объектов нефинансовых активов (ф. 0504101). В случае невозможности получения информации об объекте основных средств у передающей стороны, а также в случае одностороннего принятия к учету, Акт (ф. 0504031) составляется и заполняется только со стороны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Выдача в пользование основных средств сотрудникам, не являющимся материально-ответственными лицами, оформляется как выдача имущества в личное пользование и отражается на Забалансовом счет 27 на основании служебных записок. Документом аналитического учета по указанным объектам основных средств является Карточка (книга) учета выдачи имущества в пользование (ф. 0504206), которая ведется материально-ответственными лицами, выдающими основные средства сотрудникам в личное пользование.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Амортизация на объекты основных средств начисляется линейным способом.</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Модернизация, реконструкция, ремонт основных средств производятся как собственными силами, так и с привлечением сторонних организаций.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Результаты ремонта или реконструкции (модернизации) принимаются решением Комиссии по поступлению и выбытию активов. 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Разукомплектация объекта основных средств производится на основании решения Комиссии по поступлению и выбытию активов. Документом, отражающим результат проведенной разукомплектации, является Акт разукомплектации (форма р-1, разработана Учреждением самостоятельно).</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Консервация объекта основных средств на срок более 3 месяцев (расконсервация) оформляется на основании приказа руководителя первичным учетным документом - Актом о консервации (расконсервации) объектов основных средств (форма к-1, разработана Учреждением самостоятельно). Отражение консервации (расконсервации) объекта основных средств на срок более 3 месяцев отражается путем внесения в Инвентарную карточку объекта учета записи о консервации (расконсервации) объекта, без отражения по соответствующим счетам аналитического учета счета 010100000 «Основные средства».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Выбытие основных средств оформляется типовыми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не пригодные для дальнейшего использования или продажи подлежат отражению на забалансовом счете 02 «Материальные ценности, принятые на хранение» до момента их утилизации (уничтожения) в условной оценке 1 рубль за 1 объект.</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Продажа основных средств оформляется Актом о приеме-передаче объектов нефинансовых активов (ф. 0504101).</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Арендованные основные средства учитываются у арендаторов на забалансовом счете 01 "Основные средства в пользовании" под инвентарными номерами, присвоенными им арендодателем, кроме операций поступления по договорам финансовой аренды.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Нематериальные активы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нематериальным активам Учреждением могут быть отнесены охраняемые результаты интеллектуальной деятельности и средства индивидуализации, поименованные в ст. 1225 ГК РФ (Часть 4) при удовлетворении условиям п. 56 Инструкции 157н.</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аналитического учета, принятия к учету и списания нематериальных активов аналогичны таковым для основных средств. Приходный ордер (ф. 0504207) при принятии к учету нематериальных активов не применяется.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отражающие возникновение и наличие исключительных прав учреждения на объекты нематериальных активов, определены </w:t>
      </w:r>
      <w:r>
        <w:rPr>
          <w:rStyle w:val="a7"/>
          <w:rFonts w:ascii="Tahoma" w:hAnsi="Tahoma" w:cs="Tahoma"/>
          <w:color w:val="000000"/>
          <w:sz w:val="15"/>
          <w:szCs w:val="15"/>
        </w:rPr>
        <w:t>Приложением № 6</w:t>
      </w:r>
      <w:r>
        <w:rPr>
          <w:rFonts w:ascii="Tahoma" w:hAnsi="Tahoma" w:cs="Tahoma"/>
          <w:color w:val="000000"/>
          <w:sz w:val="15"/>
          <w:szCs w:val="15"/>
        </w:rPr>
        <w:t> к настоящей Учетной политике.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Каждому инвентарному объекту нематериальных активов присваивается уникальный инвентарный номер. Кодирование инвентарных номеров нематериальных активов установлено – 00000000.</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Нематериальные активы, по которым невозможно надежно определить срок полезного использования, считать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Материально-производственные запасы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Кроме этого к материальным запасам Учреждение относит:</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канцтовары и канцелярские принадлежности, включая папки для бумаг, дыроколы, степлеры.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дискеты, CD-диски, ФЛЭШ-накопители и карты памяти , иные носители информации.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Материальные запасы принимаются к учету при приобретении - на основании документов поставщика (Товарные накладные).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Комиссия учреждения по поступлению и выбытию активов составляет Акт приемки материалов (ф. 0504220). Кроме этого Акт приемки материалов (ф. 0504220) применяется Учреждением в случае бездокументального принятия к учету материальных запасов. Сдача на склад остатков материалов, образовавшихся в результате разборки, выбытия основных средств, оформляется Требованием-накладной (ф. 0504204).</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 Фактическая стоимость материальных запасов, приобретаемых учреждением для их отражения в учете, формируется на аналитических счетах 10500 000 «Материальные запасы».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Фактическая стоимость материальных запасов, создаваемых самим учреждением, а также при наличии дополнительных расходов при приобретении формируется на счете 10604 000 «Вложения в материальные запасы» и включает стоимость доставки, складирования и иные аналогичные расходы при условии их оформления и оплаты отдельными договорами.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определении стоимости материальных запасов, приобретенных в рамках централизованного снабжения, не учитываются затраты по заготовке и доставке материальных ценностей до центральных складов и (или) грузополучателей.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Материально ответственные лица ведут учет материальных запасов отдельных категорий материальных запасов в Карточках учета материальных ценностей (ф.0504043) по наименованиям и количеству.</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Требованием-накладной (ф. 0504204).</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Списание (отпуск) материальных запасов производится по средней фактической стоимости.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Списание и выдача материалов производится в следующем порядке:</w:t>
      </w:r>
    </w:p>
    <w:p w:rsidR="00344736" w:rsidRDefault="00344736" w:rsidP="00344736">
      <w:pPr>
        <w:numPr>
          <w:ilvl w:val="0"/>
          <w:numId w:val="1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Списание канцелярских принадлежностей производится по Ведомости выдачи материальных ценностей на нужды учреждения (ф. 0504210) в момент выдачи их в отдел по нормам, установленным Приказом Руководителя</w:t>
      </w:r>
    </w:p>
    <w:p w:rsidR="00344736" w:rsidRDefault="00344736" w:rsidP="00344736">
      <w:pPr>
        <w:numPr>
          <w:ilvl w:val="0"/>
          <w:numId w:val="1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Списание чистящих и моющих средств производится по Ведомости выдачи материальных ценностей на нужды учреждения (ф. 0504210)</w:t>
      </w:r>
    </w:p>
    <w:p w:rsidR="00344736" w:rsidRDefault="00344736" w:rsidP="00344736">
      <w:pPr>
        <w:numPr>
          <w:ilvl w:val="0"/>
          <w:numId w:val="1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Списание ГСМ оформляется актом о списании материальных запасов (ф.0504230), оформленным на основании Путевых листов легкового автомобиля (Типовая межотраслевая форма № 3) (ОКУД 0345001). Нормы расхода ГСМ разрабатываются учреждением на основании Методических рекомендаций, введённых в действие Распоряжением Минтранса России от 14.03.2008г. № АМ-23-р и утверждаются Приказом Руководителя.</w:t>
      </w:r>
    </w:p>
    <w:p w:rsidR="00344736" w:rsidRDefault="00344736" w:rsidP="00344736">
      <w:pPr>
        <w:numPr>
          <w:ilvl w:val="0"/>
          <w:numId w:val="1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Материальные запасы, у которых истек срок годности, списываются с учета на основании Акта о списании материальных запасов (ф. 0504230) по результатам проведенной инвентаризации</w:t>
      </w:r>
    </w:p>
    <w:p w:rsidR="00344736" w:rsidRDefault="00344736" w:rsidP="00344736">
      <w:pPr>
        <w:numPr>
          <w:ilvl w:val="0"/>
          <w:numId w:val="1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Списание материальных запасов, реализованных организациям и физическим лицам, оформляется Накладной на отпуск материалов (материальных ценностей) на сторону (ф. 0504205)</w:t>
      </w:r>
    </w:p>
    <w:p w:rsidR="00344736" w:rsidRDefault="00344736" w:rsidP="00344736">
      <w:pPr>
        <w:numPr>
          <w:ilvl w:val="0"/>
          <w:numId w:val="1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lastRenderedPageBreak/>
        <w:t>В иных случаях, не определенных настоящим пунктом Учетной политики для списания материальных запасов используется Акт о списании материальных запасов (ф. 0504230)</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Денежные средства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Безналичные денежные средства отражаются на лицевых счетах, открытых Учреждению, на основании выписок.</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Кассовая книга ведется в электронной форме.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Ответственность за сохранность ценностей, находящихся в кассе Учреждения, несет кассир, который в обязательном порядке фиксирует любой приход и расход наличных денежных средств в кассовой книге строго в день составления документа.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Кассовая книга шнуруется, нумеруется, опечатывается и подписывается Главой и главным бухгалтером.</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Лимит кассы устанавливается Распоряжением Администрации Озерского сельсовета (п. 2 Указания 3210-У).</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Прием в кассу наличных денежных средств от физических лиц производится по бланка строгой отчетности (Квитанция ф.0504510) и Приходным кассовым ордерам </w:t>
      </w:r>
      <w:hyperlink r:id="rId5" w:history="1">
        <w:r>
          <w:rPr>
            <w:rStyle w:val="a3"/>
            <w:rFonts w:ascii="Tahoma" w:hAnsi="Tahoma" w:cs="Tahoma"/>
            <w:color w:val="33A6E3"/>
            <w:sz w:val="15"/>
            <w:szCs w:val="15"/>
          </w:rPr>
          <w:t>(ф. 0310001)</w:t>
        </w:r>
      </w:hyperlink>
      <w:r>
        <w:rPr>
          <w:rFonts w:ascii="Tahoma" w:hAnsi="Tahoma" w:cs="Tahoma"/>
          <w:color w:val="000000"/>
          <w:sz w:val="15"/>
          <w:szCs w:val="15"/>
        </w:rPr>
        <w:t>.</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Выдача денег из кассы происходит по расходным кассовым ордерам, по платежным ведомостям, заявлениям на выдачу денег и другим документам. Документы на выдачу денег подписывают Глава и главный бухгалтер.</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Администрации Озерского сельсовета Щигровского района Курской области устанавливаются следующие сроки выплаты заработной платы: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 первую половину месяца – 18 число месяца;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 вторую половину месяца – 3 число месяца.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Денежные документы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составе денежных документов учитываются (п. 169 Инструкции 157н):</w:t>
      </w:r>
    </w:p>
    <w:p w:rsidR="00344736" w:rsidRDefault="00344736" w:rsidP="00344736">
      <w:pPr>
        <w:numPr>
          <w:ilvl w:val="0"/>
          <w:numId w:val="2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Почтовые марки и маркированные конверты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Денежные документы хранятся в кассе учреждения. Прием в кассу и выдача из кассы таких документов оформляются Приходными кассовыми ордерами </w:t>
      </w:r>
      <w:hyperlink r:id="rId6" w:history="1">
        <w:r>
          <w:rPr>
            <w:rStyle w:val="a3"/>
            <w:rFonts w:ascii="Tahoma" w:hAnsi="Tahoma" w:cs="Tahoma"/>
            <w:color w:val="33A6E3"/>
            <w:sz w:val="15"/>
            <w:szCs w:val="15"/>
          </w:rPr>
          <w:t>(ф. 0310001)</w:t>
        </w:r>
      </w:hyperlink>
      <w:r>
        <w:rPr>
          <w:rFonts w:ascii="Tahoma" w:hAnsi="Tahoma" w:cs="Tahoma"/>
          <w:color w:val="000000"/>
          <w:sz w:val="15"/>
          <w:szCs w:val="15"/>
        </w:rPr>
        <w:t> и Расходными кассовыми ордерами </w:t>
      </w:r>
      <w:hyperlink r:id="rId7" w:history="1">
        <w:r>
          <w:rPr>
            <w:rStyle w:val="a3"/>
            <w:rFonts w:ascii="Tahoma" w:hAnsi="Tahoma" w:cs="Tahoma"/>
            <w:color w:val="33A6E3"/>
            <w:sz w:val="15"/>
            <w:szCs w:val="15"/>
          </w:rPr>
          <w:t>(ф. 0310002)</w:t>
        </w:r>
      </w:hyperlink>
      <w:r>
        <w:rPr>
          <w:rFonts w:ascii="Tahoma" w:hAnsi="Tahoma" w:cs="Tahoma"/>
          <w:color w:val="000000"/>
          <w:sz w:val="15"/>
          <w:szCs w:val="15"/>
        </w:rPr>
        <w:t> с оформлением на них записи "Фондовый".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Приходные и расходные кассовые ордера с записью "Фондовый" регистрируются в Журнале регистрации приходных и расходных кассовых документов отдельно от приходных и расходных кассовых ордеров, оформляющих операций с денежными средствами.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Учет операций с денежными документами ведется на отдельных листах Кассовой книги учреждения с проставлением на них записи "Фондовый".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Расчеты с дебиторами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счете 0 20500 000 «Расчеты по доходам» учитываются начисленные учреждением в момент возникновения требований к их плательщикам:</w:t>
      </w:r>
    </w:p>
    <w:p w:rsidR="00344736" w:rsidRDefault="00344736" w:rsidP="00344736">
      <w:pPr>
        <w:numPr>
          <w:ilvl w:val="0"/>
          <w:numId w:val="2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Согласно заключенным договорам,</w:t>
      </w:r>
    </w:p>
    <w:p w:rsidR="00344736" w:rsidRDefault="00344736" w:rsidP="00344736">
      <w:pPr>
        <w:numPr>
          <w:ilvl w:val="0"/>
          <w:numId w:val="2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 соглашениям,</w:t>
      </w:r>
    </w:p>
    <w:p w:rsidR="00344736" w:rsidRDefault="00344736" w:rsidP="00344736">
      <w:pPr>
        <w:numPr>
          <w:ilvl w:val="0"/>
          <w:numId w:val="2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выполнении возложенных согласно законодательству РФ функций.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Расчеты по выданным авансам</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0 20600 000 «Расчеты по выданным авансам».</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учреждения получателями авансовых платежей по дебету счета 0 20930 000 «Расчеты по компенсации затрат» на основании предъявления письменной Претензии и требования о возврате аванса на условиях государственного (муниципального) контракта в адрес поставщика (исполнителя) (п. 109 Инструкции 174н, Письмо Минфина России N 02-02-04/67438, Казначейства России N 42-7.4-05/5.1-805 от 25.12.2014).</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Расчеты с подотчетными лицами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лиц, имеющих право получать под отчет денежные средства и денежные документы, устанавливается Приказом Руководителя.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Максимальная сумма, подлежащая выдаче под отчет, составляет 100.000 рублей.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Максимальный срок выдачи подотчетной суммы устанавливается 3 месяца.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расчете наличными по одной сделке между юридическими лицами Учреждение учитывает максимальный размер, установленный Банком России – 100.000 рублей.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получения денежных средств под отчет работник оформляет письменное Заявление (форма З-1, разработана Учреждением самостоятельно) с указанием суммы аванса, назначения аванса, расчета (обоснования) размера аванса и срока, на который он выдается.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Авансового отчета.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исключительных случаях, когда работник учреждения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учреждения, с приложением подтверждающих документов и Заявления на возмещение понесенных расходов (форма З-2, разработана Учреждением самостоятельно).</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целях контроля, возмещения расходов, понесённых за счет собственных средств сотрудников, осуществляется только по расходам на канцтовары, на услуги связи, на услуги нотариуса. Заявление и Авансовый отчет должны быть представлены руководителю не позднее 1 месяца с момента осуществления таких расходов.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направления сотрудников в служебные командировки и возмещения командировочных расходов установлен Положением о командировках.</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Расчеты с персоналом по оплате труда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В случае привлечения работников Учреждения к мероприятиям по созданию основных средств или материальных запасов суммы начисленной им заработной платы вместо отнесения на текущие затраты подлежат включению в первоначальную стоимость данных активов.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этом рабочее время указанных работников, затраченное ими на создание основных средств или нематериальных активов, оформляется заказами-нарядами и не отражается в табелях учета рабочего времени. При невозможности точно определить количество рабочего времени, затраченного на создание основных средств или нематериальных активов, вся сумма начисленной заработной платы относится на текущие расходы.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Расчеты с работниками по оплате труда и прочим выплатам осуществляются через личные банковские карты работников. Перечисление сумм заработной платы, прочих выплат на банковские карты работников отражается проводкой Дт 0 30211 830 Кт 0 30405 211 (Письмо Минфина РФ от 8 июля 2015 г. N 02-07-07/39464).</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Аналитический учет расчетов по оплате труда и стипендиям ведется в Журнале операций расчетов по оплате труда (п. 257 Инструкции 157н).</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списания задолженностей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Кредиторская задолженность, по которой истек срок исковой давности, и дебиторская задолженность по доходам, нереальная ко взысканию, определяются в бухгалтерском учете по результатам проведенной в учреждении инвентаризации обязательств. Нереальными ко взысканию признаются:</w:t>
      </w:r>
    </w:p>
    <w:p w:rsidR="00344736" w:rsidRDefault="00344736" w:rsidP="00344736">
      <w:pPr>
        <w:numPr>
          <w:ilvl w:val="0"/>
          <w:numId w:val="2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долги, по которым истек установленный срок исковой давности (ст. 196 ГК РФ);</w:t>
      </w:r>
    </w:p>
    <w:p w:rsidR="00344736" w:rsidRDefault="00344736" w:rsidP="00344736">
      <w:pPr>
        <w:numPr>
          <w:ilvl w:val="0"/>
          <w:numId w:val="2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долги, по которым обязательство прекращено вследствие невозможности его исполнения (ст. 416 ГК РФ);</w:t>
      </w:r>
    </w:p>
    <w:p w:rsidR="00344736" w:rsidRDefault="00344736" w:rsidP="00344736">
      <w:pPr>
        <w:numPr>
          <w:ilvl w:val="0"/>
          <w:numId w:val="2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долги, по которым обязательство прекращено на основании акта органа государственной власти или органа местного самоуправления (ст. 417 ГК РФ);</w:t>
      </w:r>
    </w:p>
    <w:p w:rsidR="00344736" w:rsidRDefault="00344736" w:rsidP="00344736">
      <w:pPr>
        <w:numPr>
          <w:ilvl w:val="0"/>
          <w:numId w:val="2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долги, по которым обязательство прекращено смертью должника (ст. 418 ГК РФ);</w:t>
      </w:r>
    </w:p>
    <w:p w:rsidR="00344736" w:rsidRDefault="00344736" w:rsidP="00344736">
      <w:pPr>
        <w:numPr>
          <w:ilvl w:val="0"/>
          <w:numId w:val="2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долги, по которым обязательство прекращено ликвидацией организации (ст. 419 ГК РФ).</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Руководителю о списании задолженности.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Списание задолженности нереальной к взысканию оформляется Решением Комиссии по поступлению и выбытию активов по Распоряжению Руководителя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Решения Инвентаризационной комиссии по Распоряжению Руководителя.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Резервы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Резервы, создаваемые учреждением, учитываются на счетах 0 40160 000. Резервы в учреждении создаются на следующие цели: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numPr>
          <w:ilvl w:val="0"/>
          <w:numId w:val="2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для предстоящей оплаты отпусков за фактически отработанное время, включая платежи на обязательное социальное страхование сотрудника (служащего) учреждения – по счетам 0 40160 211 (213) (далее – резерв на отпуска);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расчете резерва Учреждение пользуется положениями Письма Минфина РФ от 20.05.2015 N 02-07-07/28998. Расчет резерва на отпуска делается Главным бухгалтером не позднее 31 декабря отчетного года исходя из планируемого количества дней отпуска работников учреждения в соответствующем году согласно сведениям отдела кадров учреждения и средней заработной платы по учреждению в целом. Сумма в резерв начисляется ежеквартально последним днем квартала. При недостаточности сумм резерва учреждения Главным бухгалтером осуществляется его корректировка.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Санкционирование расходов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принятия обязательств и денежных обязательств установлен в </w:t>
      </w:r>
      <w:r>
        <w:rPr>
          <w:rStyle w:val="a7"/>
          <w:rFonts w:ascii="Tahoma" w:hAnsi="Tahoma" w:cs="Tahoma"/>
          <w:color w:val="000000"/>
          <w:sz w:val="15"/>
          <w:szCs w:val="15"/>
        </w:rPr>
        <w:t>Приложении 7 к Учетной политике</w:t>
      </w:r>
      <w:r>
        <w:rPr>
          <w:rFonts w:ascii="Tahoma" w:hAnsi="Tahoma" w:cs="Tahoma"/>
          <w:color w:val="000000"/>
          <w:sz w:val="15"/>
          <w:szCs w:val="15"/>
        </w:rPr>
        <w:t>.</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Применение отдельных видов забалансовых счетов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Учет на забалансовых счетах ведется по простой системе.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счете </w:t>
      </w:r>
      <w:r>
        <w:rPr>
          <w:rStyle w:val="a7"/>
          <w:rFonts w:ascii="Tahoma" w:hAnsi="Tahoma" w:cs="Tahoma"/>
          <w:color w:val="000000"/>
          <w:sz w:val="15"/>
          <w:szCs w:val="15"/>
        </w:rPr>
        <w:t>01 «Имущество, полученное в пользование»</w:t>
      </w:r>
      <w:r>
        <w:rPr>
          <w:rFonts w:ascii="Tahoma" w:hAnsi="Tahoma" w:cs="Tahoma"/>
          <w:color w:val="000000"/>
          <w:sz w:val="15"/>
          <w:szCs w:val="15"/>
        </w:rPr>
        <w:t> подлежит учету:</w:t>
      </w:r>
    </w:p>
    <w:p w:rsidR="00344736" w:rsidRDefault="00344736" w:rsidP="00344736">
      <w:pPr>
        <w:numPr>
          <w:ilvl w:val="0"/>
          <w:numId w:val="2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Имущество, полученное в безвозмездное пользование и в аренду – по договорной стоимости указанного имущества</w:t>
      </w:r>
    </w:p>
    <w:p w:rsidR="00344736" w:rsidRDefault="00344736" w:rsidP="00344736">
      <w:pPr>
        <w:numPr>
          <w:ilvl w:val="0"/>
          <w:numId w:val="2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Программное обеспечение, приобретаемое по пользовательской лицензии – по цене приобретения (стоимости годового обслуживания), а при невозможности ее определения исходя из договора – в условной оценке один рубль за один объект</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счете </w:t>
      </w:r>
      <w:r>
        <w:rPr>
          <w:rStyle w:val="a7"/>
          <w:rFonts w:ascii="Tahoma" w:hAnsi="Tahoma" w:cs="Tahoma"/>
          <w:color w:val="000000"/>
          <w:sz w:val="15"/>
          <w:szCs w:val="15"/>
        </w:rPr>
        <w:t>02 «Материальные ценности, принятые (принимаемые) на хранение» </w:t>
      </w:r>
      <w:r>
        <w:rPr>
          <w:rFonts w:ascii="Tahoma" w:hAnsi="Tahoma" w:cs="Tahoma"/>
          <w:color w:val="000000"/>
          <w:sz w:val="15"/>
          <w:szCs w:val="15"/>
        </w:rPr>
        <w:t>подлежат учету:</w:t>
      </w:r>
    </w:p>
    <w:p w:rsidR="00344736" w:rsidRDefault="00344736" w:rsidP="00344736">
      <w:pPr>
        <w:numPr>
          <w:ilvl w:val="0"/>
          <w:numId w:val="2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Материальные ценности, полученные в переработку от заказчиков и готовая продукция, произведенная из материалов заказчика до ее передачи</w:t>
      </w:r>
    </w:p>
    <w:p w:rsidR="00344736" w:rsidRDefault="00344736" w:rsidP="00344736">
      <w:pPr>
        <w:numPr>
          <w:ilvl w:val="0"/>
          <w:numId w:val="2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Имущество, в отношении которого принято решение о списании, до момента его демонтажа (утилизации, уничтожения) – в условной оценке один рубль за один объект</w:t>
      </w:r>
    </w:p>
    <w:p w:rsidR="00344736" w:rsidRDefault="00344736" w:rsidP="00344736">
      <w:pPr>
        <w:numPr>
          <w:ilvl w:val="0"/>
          <w:numId w:val="2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Имущество сотрудников в пользовании сотрудников – в условной оценке один рубль за один объект, принимаемое к учету согласно служебным запискам, подписанным Руководителем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счете </w:t>
      </w:r>
      <w:r>
        <w:rPr>
          <w:rStyle w:val="a7"/>
          <w:rFonts w:ascii="Tahoma" w:hAnsi="Tahoma" w:cs="Tahoma"/>
          <w:color w:val="000000"/>
          <w:sz w:val="15"/>
          <w:szCs w:val="15"/>
        </w:rPr>
        <w:t>03 «Бланки строгой отчетности»</w:t>
      </w:r>
      <w:r>
        <w:rPr>
          <w:rFonts w:ascii="Tahoma" w:hAnsi="Tahoma" w:cs="Tahoma"/>
          <w:color w:val="000000"/>
          <w:sz w:val="15"/>
          <w:szCs w:val="15"/>
        </w:rPr>
        <w:t> подлежат учету:</w:t>
      </w:r>
    </w:p>
    <w:p w:rsidR="00344736" w:rsidRDefault="00344736" w:rsidP="00344736">
      <w:pPr>
        <w:numPr>
          <w:ilvl w:val="0"/>
          <w:numId w:val="2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lastRenderedPageBreak/>
        <w:t>Бланки трудовых книжек</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Бланки трудовых книжек учитываются по цене приобретения. Иные бланки строгой отчетности отражать забалансовом счете с детализацией по местам использования или хранения в условной оценке - один рубль за один бланк.</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счете </w:t>
      </w:r>
      <w:r>
        <w:rPr>
          <w:rStyle w:val="a7"/>
          <w:rFonts w:ascii="Tahoma" w:hAnsi="Tahoma" w:cs="Tahoma"/>
          <w:color w:val="000000"/>
          <w:sz w:val="15"/>
          <w:szCs w:val="15"/>
        </w:rPr>
        <w:t>04 «Задолженность неплатежеспособных дебиторов»</w:t>
      </w:r>
      <w:r>
        <w:rPr>
          <w:rFonts w:ascii="Tahoma" w:hAnsi="Tahoma" w:cs="Tahoma"/>
          <w:color w:val="000000"/>
          <w:sz w:val="15"/>
          <w:szCs w:val="15"/>
        </w:rPr>
        <w:t> учитывается задолженность дебиторов, нереальная к взысканию. Основанием для списания с баланса и принятия к учету задолженности на счет 04 являются Решение Комиссии по поступлению и выбытию активов. Суммы задолженностей,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 Списание задолженности с забалансового учета осуществляется на основании решения Комиссии учреждения по поступлению и выбытию активов о признании задолженности безнадежной к взысканию (п. 339 Инструкции 157н).</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счете </w:t>
      </w:r>
      <w:r>
        <w:rPr>
          <w:rStyle w:val="a7"/>
          <w:rFonts w:ascii="Tahoma" w:hAnsi="Tahoma" w:cs="Tahoma"/>
          <w:color w:val="000000"/>
          <w:sz w:val="15"/>
          <w:szCs w:val="15"/>
        </w:rPr>
        <w:t>09 «Запасные части к транспортным средствам, выданные взамен изношенных»</w:t>
      </w:r>
      <w:r>
        <w:rPr>
          <w:rFonts w:ascii="Tahoma" w:hAnsi="Tahoma" w:cs="Tahoma"/>
          <w:color w:val="000000"/>
          <w:sz w:val="15"/>
          <w:szCs w:val="15"/>
        </w:rPr>
        <w:t> учитываются:</w:t>
      </w:r>
    </w:p>
    <w:p w:rsidR="00344736" w:rsidRDefault="00344736" w:rsidP="00344736">
      <w:pPr>
        <w:numPr>
          <w:ilvl w:val="0"/>
          <w:numId w:val="2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двигатели,</w:t>
      </w:r>
    </w:p>
    <w:p w:rsidR="00344736" w:rsidRDefault="00344736" w:rsidP="00344736">
      <w:pPr>
        <w:numPr>
          <w:ilvl w:val="0"/>
          <w:numId w:val="2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шины.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отражения показателей в Отчете об исполнении учреждением плана его финансово-хозяйственной деятельности (ф. 0503737) </w:t>
      </w:r>
      <w:r>
        <w:rPr>
          <w:rStyle w:val="a7"/>
          <w:rFonts w:ascii="Tahoma" w:hAnsi="Tahoma" w:cs="Tahoma"/>
          <w:color w:val="000000"/>
          <w:sz w:val="15"/>
          <w:szCs w:val="15"/>
        </w:rPr>
        <w:t>забалансовые счета 17 и 18</w:t>
      </w:r>
      <w:r>
        <w:rPr>
          <w:rFonts w:ascii="Tahoma" w:hAnsi="Tahoma" w:cs="Tahoma"/>
          <w:color w:val="000000"/>
          <w:sz w:val="15"/>
          <w:szCs w:val="15"/>
        </w:rPr>
        <w:t> открываются в разрезе КОСГУ к следующим балансовым счетам: 0 20111 000, 0 20123 000, 0 20127 000, 0 20134 000, 0 21003 000.</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счете </w:t>
      </w:r>
      <w:r>
        <w:rPr>
          <w:rStyle w:val="a7"/>
          <w:rFonts w:ascii="Tahoma" w:hAnsi="Tahoma" w:cs="Tahoma"/>
          <w:color w:val="000000"/>
          <w:sz w:val="15"/>
          <w:szCs w:val="15"/>
        </w:rPr>
        <w:t>20 «Задолженность, невостребованная кредиторами»</w:t>
      </w:r>
      <w:r>
        <w:rPr>
          <w:rFonts w:ascii="Tahoma" w:hAnsi="Tahoma" w:cs="Tahoma"/>
          <w:color w:val="000000"/>
          <w:sz w:val="15"/>
          <w:szCs w:val="15"/>
        </w:rPr>
        <w:t> учитываются суммы просроченной задолженности, не востребованной кредиторами, списанные с баланса на основании решения Инвентаризационной комиссии.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целей составления отчетности, задолженность невостребованная кредиторами на счете 20 группируется в следующем порядке:</w:t>
      </w:r>
    </w:p>
    <w:p w:rsidR="00344736" w:rsidRDefault="00344736" w:rsidP="00344736">
      <w:pPr>
        <w:numPr>
          <w:ilvl w:val="0"/>
          <w:numId w:val="2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задолженность по крупным сделкам;</w:t>
      </w:r>
    </w:p>
    <w:p w:rsidR="00344736" w:rsidRDefault="00344736" w:rsidP="00344736">
      <w:pPr>
        <w:numPr>
          <w:ilvl w:val="0"/>
          <w:numId w:val="2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задолженность по сделкам с заинтересованностью;</w:t>
      </w:r>
    </w:p>
    <w:p w:rsidR="00344736" w:rsidRDefault="00344736" w:rsidP="00344736">
      <w:pPr>
        <w:numPr>
          <w:ilvl w:val="0"/>
          <w:numId w:val="2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задолженность по прочим сделкам.</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Списание задолженности осуществляется на основании решения инвентаризационной комиссии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счете </w:t>
      </w:r>
      <w:r>
        <w:rPr>
          <w:rStyle w:val="a7"/>
          <w:rFonts w:ascii="Tahoma" w:hAnsi="Tahoma" w:cs="Tahoma"/>
          <w:color w:val="000000"/>
          <w:sz w:val="15"/>
          <w:szCs w:val="15"/>
        </w:rPr>
        <w:t>21 «Основные средства стоимостью до 10.000 руб. включительно в эксплуатации» </w:t>
      </w:r>
      <w:r>
        <w:rPr>
          <w:rFonts w:ascii="Tahoma" w:hAnsi="Tahoma" w:cs="Tahoma"/>
          <w:color w:val="000000"/>
          <w:sz w:val="15"/>
          <w:szCs w:val="15"/>
        </w:rPr>
        <w:t>учитываются находящиеся в эксплуатации объекты основных средств стоимостью до 10.000 руб. включительно, за исключением объектов библиотечного фонда и объектов недвижимого имущества.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Учет ведется по балансовой стоимости введенного в эксплуатацию объекта.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Документом о списании объектов с забалансового счета является Акт о списании объектов нефинансовых активов (кроме транспортных средств) (ф. 0504104)</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счете </w:t>
      </w:r>
      <w:r>
        <w:rPr>
          <w:rStyle w:val="a7"/>
          <w:rFonts w:ascii="Tahoma" w:hAnsi="Tahoma" w:cs="Tahoma"/>
          <w:color w:val="000000"/>
          <w:sz w:val="15"/>
          <w:szCs w:val="15"/>
        </w:rPr>
        <w:t>27 «Материальные ценности, выданные в личное пользование работникам (сотрудникам)»</w:t>
      </w:r>
      <w:r>
        <w:rPr>
          <w:rFonts w:ascii="Tahoma" w:hAnsi="Tahoma" w:cs="Tahoma"/>
          <w:color w:val="000000"/>
          <w:sz w:val="15"/>
          <w:szCs w:val="15"/>
        </w:rPr>
        <w:t> учитываются объекты, списанные с балансового счета 0 10500 000 в момент выдачи в личное пользование.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 целью контроля за расходованием материальных запасов установить следующие категории имущества, подлежащего выдаче в личное пользование:</w:t>
      </w:r>
    </w:p>
    <w:p w:rsidR="00344736" w:rsidRDefault="00344736" w:rsidP="00344736">
      <w:pPr>
        <w:numPr>
          <w:ilvl w:val="0"/>
          <w:numId w:val="2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Накопители ФЛЭШ-памяти</w:t>
      </w:r>
    </w:p>
    <w:p w:rsidR="00344736" w:rsidRDefault="00344736" w:rsidP="00344736">
      <w:pPr>
        <w:numPr>
          <w:ilvl w:val="0"/>
          <w:numId w:val="2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Основные средства, выдаваемые по служебным запискам, подписанным главой администрации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Документом аналитического учета имущества, выданного в личное пользование является Карточка (книга) учета выдачи имущества в пользование (ф. 0504206), которая подлежит оформлению на каждого сотрудника, получающего имущество.</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Списание имущества с забалансового счета оформляется решением Комиссии учреждения по поступлению и выбытию активов Акт о списании материальных запасов (ф. 0504230) с указанием причины списания.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№1</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распоряжению Администрации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Озерского сельсовета Щигровского</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района Курской области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"23".04.2018 г. №9</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Положение о формах и порядке формирования регистров бюджетного учета, первичных документов и порядка их архивации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 Основные положения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Все операции, проводимые учреждениями, оформляются первичными документами, оформленными в соответствие с требованиями Федерального Закона "О бухгалтерском учете" от 22 ноября 2011 г. N 402-ФЗ и Приказом Минфина РФ от 06.12.2010г. №162н «Об утверждении Инструкции по бюджетному учету», Положения о реализации единой государственной учетной политики в учреждении на 2017 год»</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лиц, имеющих право подписи первичных учетных документов, утверждает руководитель организации по согласованию с главным бухгалтером.</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Первичные учетные документы, а также регистры бюджетного учета формируются на русском языке с применением кодов (сокращений), установленных обычаями делопроизводства по учреждению.</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Внесений исправлений в регистры бюджетного учета производятся в порядке, предусмотренном Инструкцией № 162н только при разрешении главного бухгалтера.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осуществления контроля и упорядочения обработки данных о хозяйственных операциях на основе первичных учетных документов составляются сводные учетные документы.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Первичные и сводные учетные документы могут составляться на бумажных и машинных носителях информации.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Учреждение обеспечивает изготовление учетных документов на бумажных носителях как для других участников хозяйственных операций, так и для формирования архива.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Главный бухгалтер обеспечивает изготовление копий документов, сформированных на машинных (магнитных) носителях с соблюдением периодичности, установленной по учреждению, а также по требованию органов, осуществляющих контроль в соответствии с законодательством Российской Федерации, суда и прокуратуры.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изъятии первичных учетных документов, регистров бюджетного учета органами дознания, предварительного следствия и прокуратуры, судами, налоговыми инспекциями и органами внутренних дел на основании их постановлений главный бухгалтер учреждения с разрешения и в присутствии представителей органов, проводящих изъятие документов обязан обеспечить формирование реестра изъятых документов с указанием основания и даты изъятия, а также с приложением копий таковых.</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истечении каждого отчетного месяца первичные учетные документы, относящиеся к соответствующим журналам операций (регистрам бюджетного учета), должны быть подобраны в хронологическом порядке и сброшюрованы. При незначительном количестве документов брошюровку можно производить за несколько месяцев в одну папку (дело). На обложке следует указать: наименование учреждения; название и порядковый номер папки (дела); отчетный период - год и месяц; начальный и последний номера журналов операций; количество листов в папке (деле).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Способ хранения регистров бухгалтерского учета, первичных учетных документов должно обеспечивать их защиту от несанкционированных исправлений, утере целостности информации в них и сохранности самих документов.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Выполнение соответствующих требований к хранению документов осуществляет лицо, ответственное за их формирование.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пропажи или уничтожения первичных учетных документов и регистров бюджетного учета руководитель учреждения назначает Распоряжением комиссию по расследованию причин их пропажи или уничтожения.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Результаты работы комиссии оформляются актом, который утверждается руководителем учреждения. Копия акта направляется в вышестоящее учреждение.</w:t>
      </w: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1</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Учетной политике Администрации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Озерского сельсовета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Перечень должностных лиц, имеющих право подписи первичных учетных документов, денежных и расчетных документов, финансовых обязательств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Право первой подписи первичных учетных документов, расчетных документов, финансовых обязательств имеют:</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numPr>
          <w:ilvl w:val="0"/>
          <w:numId w:val="3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Глава Озерского сельсовета - Бартенев Юрий Анатольевич</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Право второй подписи расчетных документов, финансовых обязательств имеют:</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numPr>
          <w:ilvl w:val="0"/>
          <w:numId w:val="3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lastRenderedPageBreak/>
        <w:t>Главный бухгалтер - Кретова Елена Николаевна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2</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Учетной политике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График документооборота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tbl>
      <w:tblPr>
        <w:tblW w:w="1348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3"/>
        <w:gridCol w:w="1147"/>
        <w:gridCol w:w="1463"/>
        <w:gridCol w:w="1455"/>
        <w:gridCol w:w="1354"/>
        <w:gridCol w:w="1187"/>
        <w:gridCol w:w="1380"/>
        <w:gridCol w:w="1455"/>
        <w:gridCol w:w="1136"/>
        <w:gridCol w:w="1036"/>
      </w:tblGrid>
      <w:tr w:rsidR="00344736" w:rsidTr="00344736">
        <w:trPr>
          <w:tblCellSpacing w:w="0" w:type="dxa"/>
        </w:trPr>
        <w:tc>
          <w:tcPr>
            <w:tcW w:w="22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Наименование документа</w:t>
            </w:r>
          </w:p>
        </w:tc>
        <w:tc>
          <w:tcPr>
            <w:tcW w:w="649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Создание документа</w:t>
            </w:r>
          </w:p>
        </w:tc>
        <w:tc>
          <w:tcPr>
            <w:tcW w:w="31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Регистрация в учете</w:t>
            </w:r>
          </w:p>
        </w:tc>
        <w:tc>
          <w:tcPr>
            <w:tcW w:w="433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Хранение документа</w:t>
            </w:r>
          </w:p>
        </w:tc>
      </w:tr>
      <w:tr w:rsidR="00344736" w:rsidTr="0034473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К-во экземпляров</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Ответственный за выписку</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Ответственный исполнитель</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Срок передачи на регистрацию</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Кто исполняет</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Срок исполнения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Ответственный за хранение</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Место хранения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Срок хранения*</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3</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4</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5</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6</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7</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8</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9</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10</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Инвентарная карточка учета основных средств (ф. 0504031)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поступления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поступления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Инвентарная карточка группового учета основных средств (0504032)</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поступления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поступления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Накладная на внутреннее перемещение объектов нефинансовых активов (0504102)</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МОЛ</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МОЛ</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поступления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поступления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Акт о списании объектов нефинансовых активов (кроме транспортных средств) (0504104)</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Комиссия по нефинансовым активам</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списания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списания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Акт о списании транспортного средства (0504105)</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Комиссия по нефинансовым активам</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списания 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списания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Акт о списании мягкого и хозяйственного инвентаря </w:t>
            </w:r>
            <w:hyperlink r:id="rId8" w:history="1">
              <w:r>
                <w:rPr>
                  <w:rStyle w:val="a3"/>
                  <w:color w:val="33A6E3"/>
                  <w:sz w:val="15"/>
                  <w:szCs w:val="15"/>
                </w:rPr>
                <w:t>(0504143)</w:t>
              </w:r>
            </w:hyperlink>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Комиссия по нефинансовым активам</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списания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списания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Многографная карточка </w:t>
            </w:r>
            <w:hyperlink r:id="rId9" w:history="1">
              <w:r>
                <w:rPr>
                  <w:rStyle w:val="a3"/>
                  <w:color w:val="33A6E3"/>
                  <w:sz w:val="15"/>
                  <w:szCs w:val="15"/>
                </w:rPr>
                <w:t>(0504054)</w:t>
              </w:r>
            </w:hyperlink>
            <w:r>
              <w:rPr>
                <w:sz w:val="15"/>
                <w:szCs w:val="15"/>
              </w:rPr>
              <w:t> – формирование стоимости основных средств</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формирования стоимости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Опись инвентарных карточек по учету основных средств (0504033)</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Инвентарный список нефинансовых активов (0504034)</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Оборотная ведомость по нефинансовым активам (0504035)</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Журнал операций по выбытию и перемещению нефинансовых активов (0504071)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Инвентаризационная опись (сличительная ведомость) по объектам нефинансовых активов (0504087)</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 комиссия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Доверенность (М-2)</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 момент получения запасов</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Установленные приказом сроки</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Акт приемки материалов (материальных ценностей) (0504220)</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Комиссия по нефинансовым активам</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приема ценностей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приема ценностей</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lastRenderedPageBreak/>
              <w:t>Ведомость выдачи материальных ценностей на нужды учреждения </w:t>
            </w:r>
            <w:hyperlink r:id="rId10" w:history="1">
              <w:r>
                <w:rPr>
                  <w:rStyle w:val="a3"/>
                  <w:color w:val="33A6E3"/>
                  <w:sz w:val="15"/>
                  <w:szCs w:val="15"/>
                </w:rPr>
                <w:t>(0504210)</w:t>
              </w:r>
            </w:hyperlink>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выдачи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Путевой лист</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Водитель</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ежедневно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Ежедневно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Акт о списании материальных запасов </w:t>
            </w:r>
            <w:hyperlink r:id="rId11" w:history="1">
              <w:r>
                <w:rPr>
                  <w:rStyle w:val="a3"/>
                  <w:color w:val="33A6E3"/>
                  <w:sz w:val="15"/>
                  <w:szCs w:val="15"/>
                </w:rPr>
                <w:t>(0504230)</w:t>
              </w:r>
            </w:hyperlink>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Комиссия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Карточка количественно-суммового учета материальных ценностей (0404041)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Карточка учета материальных ценностей</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Журнал операций по выбытию и перемещению нефинансовых активов (0504071)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Инвентаризационная опись (сличительная ведомость) по объектам нефинансовых активов (0504087)</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 комиссия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Доверенность (М-2)</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 момент получения запасов</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Установленные распоряжением</w:t>
            </w:r>
          </w:p>
          <w:p w:rsidR="00344736" w:rsidRDefault="00344736">
            <w:pPr>
              <w:pStyle w:val="a6"/>
              <w:spacing w:before="0" w:beforeAutospacing="0" w:after="0" w:afterAutospacing="0"/>
              <w:jc w:val="both"/>
              <w:rPr>
                <w:sz w:val="15"/>
                <w:szCs w:val="15"/>
              </w:rPr>
            </w:pPr>
            <w:r>
              <w:rPr>
                <w:sz w:val="15"/>
                <w:szCs w:val="15"/>
              </w:rPr>
              <w:t>сроки</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Акт приемки материалов (материальных ценностей) (0504220)</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Комиссия по нефинансовым активам</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приема ценностей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приема ценностей</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Справка </w:t>
            </w:r>
            <w:hyperlink r:id="rId12" w:history="1">
              <w:r>
                <w:rPr>
                  <w:rStyle w:val="a3"/>
                  <w:color w:val="33A6E3"/>
                  <w:sz w:val="15"/>
                  <w:szCs w:val="15"/>
                </w:rPr>
                <w:t>(0504833)</w:t>
              </w:r>
            </w:hyperlink>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Карточка количественно-суммового учета материальных ценностей (0404041)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Карточка учета материальных ценностей (0504043)</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Журнал операций по выбытию и перемещению нефинансовых активов (0504071)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Инвентаризационная опись (сличительная ведомость) по объектам нефинансовых активов (0504087)</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 комиссия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Заявка на кассовый расход (0531801)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оплаты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оплаты</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Заявка на кассовый расход (сокращенная) (0531851)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p w:rsidR="00344736" w:rsidRDefault="00344736">
            <w:pPr>
              <w:pStyle w:val="a6"/>
              <w:spacing w:before="0" w:beforeAutospacing="0" w:after="0" w:afterAutospacing="0"/>
              <w:jc w:val="both"/>
              <w:rPr>
                <w:sz w:val="15"/>
                <w:szCs w:val="15"/>
              </w:rPr>
            </w:pPr>
            <w:r>
              <w:rPr>
                <w:sz w:val="15"/>
                <w:szCs w:val="15"/>
              </w:rPr>
              <w:t> </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оплаты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оплаты</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Заявка на получение наличных денег (0531802)</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получения наличных денег</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получения наличных денег</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Заявка на получение наличных денежных средств, перечисляемых на карту (0531844)</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перечисления наличных денег</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перечисления наличных денег</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Заявка на возврат (0531803)</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При инкассации денег</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При инкассации денег</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Платежное поручение (0401060)</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6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Одновременно с Заявкой на кассовый расход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Одновременно с Заявкой на кассовый расход</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Объявление на взнос наличными (0402001)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При инкассации денег</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При инкассации денег</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Журнал операций с безналичными денежными средствами (0504071)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Инвентаризационная опись остатков на счетах учета денежных средств (0504082)</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 комиссия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Приходный кассовый ордер </w:t>
            </w:r>
            <w:hyperlink r:id="rId13" w:history="1">
              <w:r>
                <w:rPr>
                  <w:rStyle w:val="a3"/>
                  <w:color w:val="33A6E3"/>
                  <w:sz w:val="15"/>
                  <w:szCs w:val="15"/>
                </w:rPr>
                <w:t>(0310001)</w:t>
              </w:r>
            </w:hyperlink>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Ежедневно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Ежедневно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xml:space="preserve">Расходный кассовый ордер </w:t>
            </w:r>
            <w:r>
              <w:rPr>
                <w:sz w:val="15"/>
                <w:szCs w:val="15"/>
              </w:rPr>
              <w:lastRenderedPageBreak/>
              <w:t>(ф. 0310002)</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lastRenderedPageBreak/>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выписки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Ежедневно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lastRenderedPageBreak/>
              <w:t>Отчет кассира</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выписки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Ежедневно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Журнал регистрации приходных и расходных кассовых ордеров (031003)</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Ведомость на выдачу денег из кассы подотчетным лицам (0504501)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выписки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Ежедневно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Кассовая книга (0504514)</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Ежедневно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Ежедневно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Акт о списании бланков строгой отчетности (0504816)</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выписки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Ежедневно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Книга учета бланков строгой отчетности (0504045)</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Журнал операций по счету «Касса» (0504071)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Инвентаризационная опись наличных денежных средств (0504088)</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 комиссия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Инвентаризационная опись остатков на счетах учета денежных средств (0504082)</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 комиссия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Штатное расписание</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начисления заработной платы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 .</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Распоряжение о принятии (увольнении)</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Руководитель</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Руководитель</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 день принятия (увольнения)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Кадры</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Кадры</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Расчетно- платежная ведомость (0504401)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Расчетная ведомость (0504402)</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Платежная ведомость (0504403)</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Табель учета использованного рабочего времени и расчета заработной платы (0504421)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Кадры</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Кадры</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раза в месяц: не позднее 18 числа каждого месяца и не позднее последнего дня отчетного месяца</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Записка-расчет об исчислении среднего заработка при предоставлении отпуска, увольнении и других случаях (0504425)</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 день принятия (увольнения)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Карточка-справка (0504417)</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Лицевой счет</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Реестр депонированных сумм (0504047)</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Журнал операций расчетов по оплате труда, денежному довольствию и стипендий (0504071)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Инвентаризационная опись расчетов с покупателями, поставщиками и прочими дебиторами и кредиторами (0504089)</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 комиссия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Авансовый отчет (0504505)</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Кассир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Подотчетное лицо</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Не позднее 3 дня после окончания срока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 день сдачи отчета</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Платежная ведомость </w:t>
            </w:r>
            <w:hyperlink r:id="rId14" w:history="1">
              <w:r>
                <w:rPr>
                  <w:rStyle w:val="a3"/>
                  <w:color w:val="33A6E3"/>
                  <w:sz w:val="15"/>
                  <w:szCs w:val="15"/>
                </w:rPr>
                <w:t>(ф. 0504403)</w:t>
              </w:r>
            </w:hyperlink>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 экономист</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Кадры</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Журнал операций расчетов с подотчетными лицами (0504071)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xml:space="preserve">Инвентаризационная опись (сличительная </w:t>
            </w:r>
            <w:r>
              <w:rPr>
                <w:sz w:val="15"/>
                <w:szCs w:val="15"/>
              </w:rPr>
              <w:lastRenderedPageBreak/>
              <w:t>ведомость) расчетов с покупателями, поставщиками и прочими дебиторами и кредиторами (0504089)</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lastRenderedPageBreak/>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 комиссия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xml:space="preserve">По мере проведения </w:t>
            </w:r>
            <w:r>
              <w:rPr>
                <w:sz w:val="15"/>
                <w:szCs w:val="15"/>
              </w:rPr>
              <w:lastRenderedPageBreak/>
              <w:t>инвентариз.</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lastRenderedPageBreak/>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xml:space="preserve">По мере проведения </w:t>
            </w:r>
            <w:r>
              <w:rPr>
                <w:sz w:val="15"/>
                <w:szCs w:val="15"/>
              </w:rPr>
              <w:lastRenderedPageBreak/>
              <w:t>инвентариз.</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lastRenderedPageBreak/>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lastRenderedPageBreak/>
              <w:t>Акты выполненных работ, оказанных услуг</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Упол. лица</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Руководитель</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Не позднее 3 дней с даты подписания руководителем</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Журнал операций расчетов с дебиторами по доходам (0504071)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Журнал операций расчетов с поставщиками (0504071)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Инвентаризационная опись (сличительная ведомость) расчетов с покупателями, поставщиками и прочими дебиторами и кредиторами (0504089)</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 комиссия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Журнал по прочим операциям (0504071)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Карточка учета лимитов бюджетных обязательств (бюджетных ассигнований) (0504062)</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Журнал регистрации обязательств (0504064)</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Справка (0504833)</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Ведомость расхождений по результатам инвентаризации (0504092)</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 комиссия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Акт о результатах инвентаризации (0504835)</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 комиссия</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проведения инвентариз.</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Оборотная ведомость (0504036)</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Карточка учета средств и расчетов (0504051)</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Реестр карточек (0594052)</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Реестр сдачи документов (0504053)</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Многографная карточка (0504054)</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Главная книга (0504072)</w:t>
            </w:r>
          </w:p>
        </w:tc>
        <w:tc>
          <w:tcPr>
            <w:tcW w:w="13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экз.</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Главный бухгалтер</w:t>
            </w:r>
          </w:p>
        </w:tc>
        <w:tc>
          <w:tcPr>
            <w:tcW w:w="13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Бухгалтерия</w:t>
            </w:r>
          </w:p>
        </w:tc>
        <w:tc>
          <w:tcPr>
            <w:tcW w:w="12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r>
    </w:tbl>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*Ответственность за организацию хранения первичных (сводных) учетных документов, регистров бухгалтерского учета и бухгалтерской отчетности с соблюдением, обеспечения безопасных условий хранения с обеспечением выполнения требований законодательства Российской Федерации о защите государственной тайны в соответствии с Законом РФ от 21.07.1993 N 5485-1 "О государственной тайне" несет главный бухгалтер.</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3</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Учетной политике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Периодичность формирования регистров бухгалтерского учета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на бумажных носителях</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014" w:type="dxa"/>
        <w:tblCellSpacing w:w="0" w:type="dxa"/>
        <w:tblCellMar>
          <w:left w:w="0" w:type="dxa"/>
          <w:right w:w="0" w:type="dxa"/>
        </w:tblCellMar>
        <w:tblLook w:val="04A0"/>
      </w:tblPr>
      <w:tblGrid>
        <w:gridCol w:w="610"/>
        <w:gridCol w:w="1356"/>
        <w:gridCol w:w="4186"/>
        <w:gridCol w:w="1862"/>
      </w:tblGrid>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Nп/п</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Код формы документа</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Наименование регистра</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Периодичность</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3</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4</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0504031</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Инвентарная карточка учета основных средств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Ежегодно</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0504032</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Инвентарная карточка группового учета основных средств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Ежегодно</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0504033</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Опись инвентарных карточек по учету основных средств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Ежегодно</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4</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0504034</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Инвентарный список нефинансовых активов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Ежегодно</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5</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0504035</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Оборотная ведомость по нефинансовым активам</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Ежеквартально</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6</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0504036</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Оборотная ведомость</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7</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0504041</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Карточка количественно-суммового учета материальных ценностей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Ежегодно</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8</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0504042</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Книга учета материальных ценностей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совершения операций</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9</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0504043</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Карточка учета материальных ценностей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Ежегодно</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10</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0504045</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Книга учета бланков строгой отчетности</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совершения операций</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0504047</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Реестр депонированных сумм</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совершения операций</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12</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0504048</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Книга аналитического учета депонированной заработной платы, денежного довольствия и стипендий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совершения операций</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0504049</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Авансовый отчет</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необходимости формирования регистра</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14</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0504051</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Карточка учета средств и расчетов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15</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0504052</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Реестр карточек</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Ежегодно</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16</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0504053</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Реестр сдачи документов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мере необходимости формирования регистра</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17</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0504054</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Многографная карточка</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18</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0504064</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Журнал регистрации обязательств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19</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0504071</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Журналы операций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20</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0504072</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Главная книга</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Ежемесячно</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21</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0504082</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Инвентаризационная опись остатков на счетах учета денежных средств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При инвентаризации</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22</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0504086</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Инвентаризационная опись (сличительная ведомость) бланков строгой отчетности и денежных документов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При инвентаризации</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0504087</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Инвентаризационная опись (сличительная ведомость) по объектам нефинансовых активов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При инвентаризации</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24</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0504088</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Инвентаризационная опись наличных денежных средств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При инвентаризации</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25</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0504089</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Инвентаризационная опись расчетов с покупателями, поставщиками и прочими дебиторами и кредиторами</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При инвентаризации</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26</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0504091</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Инвентаризационная опись расчетов по доходам</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При инвентаризации</w:t>
            </w:r>
          </w:p>
        </w:tc>
      </w:tr>
      <w:tr w:rsidR="00344736" w:rsidTr="00344736">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27</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0504092</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Ведомость расхождений по результатам инвентаризации</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При инвентаризации</w:t>
            </w:r>
          </w:p>
        </w:tc>
      </w:tr>
    </w:tbl>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4</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к Учетной политике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Положение о внутреннем финансовом контроле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в государственном (муниципальном) учреждении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numPr>
          <w:ilvl w:val="0"/>
          <w:numId w:val="32"/>
        </w:numPr>
        <w:shd w:val="clear" w:color="auto" w:fill="EEEEEE"/>
        <w:spacing w:after="0" w:line="240" w:lineRule="auto"/>
        <w:ind w:left="0"/>
        <w:rPr>
          <w:rFonts w:ascii="Tahoma" w:hAnsi="Tahoma" w:cs="Tahoma"/>
          <w:color w:val="000000"/>
          <w:sz w:val="15"/>
          <w:szCs w:val="15"/>
        </w:rPr>
      </w:pPr>
      <w:r>
        <w:rPr>
          <w:rStyle w:val="a7"/>
          <w:rFonts w:ascii="Tahoma" w:hAnsi="Tahoma" w:cs="Tahoma"/>
          <w:color w:val="000000"/>
          <w:sz w:val="15"/>
          <w:szCs w:val="15"/>
        </w:rPr>
        <w:t>Общие положения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Настоящее положение о внутреннем финансовом контроле разработано в соответствии с законодательством РФ и уставом учреждения, устанавливает единые цели, правила и принципы проведения внутреннего финансового контроля.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муниципального образования, смет,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 Основной целью внутреннего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контроля призвана обеспечить:</w:t>
      </w:r>
    </w:p>
    <w:p w:rsidR="00344736" w:rsidRDefault="00344736" w:rsidP="00344736">
      <w:pPr>
        <w:numPr>
          <w:ilvl w:val="0"/>
          <w:numId w:val="3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точность и полноту документации бухгалтерского учета;</w:t>
      </w:r>
    </w:p>
    <w:p w:rsidR="00344736" w:rsidRDefault="00344736" w:rsidP="00344736">
      <w:pPr>
        <w:numPr>
          <w:ilvl w:val="0"/>
          <w:numId w:val="3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своевременность подготовки достоверной бухгалтерской отчетности;</w:t>
      </w:r>
    </w:p>
    <w:p w:rsidR="00344736" w:rsidRDefault="00344736" w:rsidP="00344736">
      <w:pPr>
        <w:numPr>
          <w:ilvl w:val="0"/>
          <w:numId w:val="3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предотвращение ошибок и искажений;</w:t>
      </w:r>
    </w:p>
    <w:p w:rsidR="00344736" w:rsidRDefault="00344736" w:rsidP="00344736">
      <w:pPr>
        <w:numPr>
          <w:ilvl w:val="0"/>
          <w:numId w:val="3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исполнение  распоряжений руководителя учреждения;</w:t>
      </w:r>
    </w:p>
    <w:p w:rsidR="00344736" w:rsidRDefault="00344736" w:rsidP="00344736">
      <w:pPr>
        <w:numPr>
          <w:ilvl w:val="0"/>
          <w:numId w:val="3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выполнение смет учреждений;</w:t>
      </w:r>
    </w:p>
    <w:p w:rsidR="00344736" w:rsidRDefault="00344736" w:rsidP="00344736">
      <w:pPr>
        <w:numPr>
          <w:ilvl w:val="0"/>
          <w:numId w:val="3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сохранность имущества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 Основными задачами внутреннего финансового контроля являются:</w:t>
      </w:r>
    </w:p>
    <w:p w:rsidR="00344736" w:rsidRDefault="00344736" w:rsidP="00344736">
      <w:pPr>
        <w:numPr>
          <w:ilvl w:val="0"/>
          <w:numId w:val="3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w:t>
      </w:r>
    </w:p>
    <w:p w:rsidR="00344736" w:rsidRDefault="00344736" w:rsidP="00344736">
      <w:pPr>
        <w:numPr>
          <w:ilvl w:val="0"/>
          <w:numId w:val="3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установление соответствия осуществляемых операций регламентам, полномочиям сотрудников;</w:t>
      </w:r>
    </w:p>
    <w:p w:rsidR="00344736" w:rsidRDefault="00344736" w:rsidP="00344736">
      <w:pPr>
        <w:numPr>
          <w:ilvl w:val="0"/>
          <w:numId w:val="3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соблюдение установленных технологических процессов и операций при осуществлении функциональной деятельности.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Внутренний финансовый контроль в учреждении основываются на следующих принципах:</w:t>
      </w:r>
    </w:p>
    <w:p w:rsidR="00344736" w:rsidRDefault="00344736" w:rsidP="00344736">
      <w:pPr>
        <w:numPr>
          <w:ilvl w:val="0"/>
          <w:numId w:val="3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принцип законности – неуклонное и точное соблюдение всеми субъектами внутреннего контроля норм и правил, установленных нормативными законодательством РФ;</w:t>
      </w:r>
    </w:p>
    <w:p w:rsidR="00344736" w:rsidRDefault="00344736" w:rsidP="00344736">
      <w:pPr>
        <w:numPr>
          <w:ilvl w:val="0"/>
          <w:numId w:val="3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344736" w:rsidRDefault="00344736" w:rsidP="00344736">
      <w:pPr>
        <w:numPr>
          <w:ilvl w:val="0"/>
          <w:numId w:val="3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344736" w:rsidRDefault="00344736" w:rsidP="00344736">
      <w:pPr>
        <w:numPr>
          <w:ilvl w:val="0"/>
          <w:numId w:val="3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344736" w:rsidRDefault="00344736" w:rsidP="00344736">
      <w:pPr>
        <w:numPr>
          <w:ilvl w:val="0"/>
          <w:numId w:val="3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принцип системности – проведение контрольных мероприятий всех сторон деятельности объекта внутреннего контроля и его взаимосвязей в структуре управления.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Система внутреннего контроля учреждения включает в себя следующие взаимосвязанные компоненты:</w:t>
      </w:r>
    </w:p>
    <w:p w:rsidR="00344736" w:rsidRDefault="00344736" w:rsidP="00344736">
      <w:pPr>
        <w:numPr>
          <w:ilvl w:val="0"/>
          <w:numId w:val="3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w:t>
      </w:r>
    </w:p>
    <w:p w:rsidR="00344736" w:rsidRDefault="00344736" w:rsidP="00344736">
      <w:pPr>
        <w:numPr>
          <w:ilvl w:val="0"/>
          <w:numId w:val="3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rsidR="00344736" w:rsidRDefault="00344736" w:rsidP="00344736">
      <w:pPr>
        <w:numPr>
          <w:ilvl w:val="0"/>
          <w:numId w:val="3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w:t>
      </w:r>
    </w:p>
    <w:p w:rsidR="00344736" w:rsidRDefault="00344736" w:rsidP="00344736">
      <w:pPr>
        <w:numPr>
          <w:ilvl w:val="0"/>
          <w:numId w:val="3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rsidR="00344736" w:rsidRDefault="00344736" w:rsidP="00344736">
      <w:pPr>
        <w:numPr>
          <w:ilvl w:val="0"/>
          <w:numId w:val="3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numPr>
          <w:ilvl w:val="0"/>
          <w:numId w:val="37"/>
        </w:numPr>
        <w:shd w:val="clear" w:color="auto" w:fill="EEEEEE"/>
        <w:spacing w:after="0" w:line="240" w:lineRule="auto"/>
        <w:ind w:left="0"/>
        <w:rPr>
          <w:rFonts w:ascii="Tahoma" w:hAnsi="Tahoma" w:cs="Tahoma"/>
          <w:color w:val="000000"/>
          <w:sz w:val="15"/>
          <w:szCs w:val="15"/>
        </w:rPr>
      </w:pPr>
      <w:r>
        <w:rPr>
          <w:rStyle w:val="a7"/>
          <w:rFonts w:ascii="Tahoma" w:hAnsi="Tahoma" w:cs="Tahoma"/>
          <w:color w:val="000000"/>
          <w:sz w:val="15"/>
          <w:szCs w:val="15"/>
        </w:rPr>
        <w:t>Организация внутреннего финансового контроля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 Внутренний финансовый контроль в учреждении осуществляется в следующих формах:</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Предварительный контроль</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Контроль осуществляется до регистрации хозяйственной операции. Позволяет определить, правомерность проведения операции, полноту и правильность отражения операции в первичном учетном документе. Предварительный контроль осуществляется:</w:t>
      </w:r>
    </w:p>
    <w:p w:rsidR="00344736" w:rsidRDefault="00344736" w:rsidP="00344736">
      <w:pPr>
        <w:numPr>
          <w:ilvl w:val="0"/>
          <w:numId w:val="38"/>
        </w:numPr>
        <w:shd w:val="clear" w:color="auto" w:fill="EEEEEE"/>
        <w:spacing w:after="0" w:line="240" w:lineRule="auto"/>
        <w:ind w:left="0" w:firstLine="250"/>
        <w:rPr>
          <w:rFonts w:ascii="Tahoma" w:hAnsi="Tahoma" w:cs="Tahoma"/>
          <w:color w:val="000000"/>
          <w:sz w:val="15"/>
          <w:szCs w:val="15"/>
        </w:rPr>
      </w:pPr>
      <w:r>
        <w:rPr>
          <w:rStyle w:val="a7"/>
          <w:rFonts w:ascii="Tahoma" w:hAnsi="Tahoma" w:cs="Tahoma"/>
          <w:color w:val="000000"/>
          <w:sz w:val="15"/>
          <w:szCs w:val="15"/>
        </w:rPr>
        <w:t>Главным бухгалтером</w:t>
      </w:r>
      <w:r>
        <w:rPr>
          <w:rFonts w:ascii="Tahoma" w:hAnsi="Tahoma" w:cs="Tahoma"/>
          <w:color w:val="000000"/>
          <w:sz w:val="15"/>
          <w:szCs w:val="15"/>
        </w:rPr>
        <w:t> при составлении сметы расходов на содержание администрации Озерского сельсовета Щигровского района Курской области.</w:t>
      </w:r>
    </w:p>
    <w:p w:rsidR="00344736" w:rsidRDefault="00344736" w:rsidP="00344736">
      <w:pPr>
        <w:numPr>
          <w:ilvl w:val="0"/>
          <w:numId w:val="38"/>
        </w:numPr>
        <w:shd w:val="clear" w:color="auto" w:fill="EEEEEE"/>
        <w:spacing w:after="0" w:line="240" w:lineRule="auto"/>
        <w:ind w:left="0" w:firstLine="250"/>
        <w:rPr>
          <w:rFonts w:ascii="Tahoma" w:hAnsi="Tahoma" w:cs="Tahoma"/>
          <w:color w:val="000000"/>
          <w:sz w:val="15"/>
          <w:szCs w:val="15"/>
        </w:rPr>
      </w:pPr>
      <w:r>
        <w:rPr>
          <w:rStyle w:val="a8"/>
          <w:rFonts w:ascii="Tahoma" w:hAnsi="Tahoma" w:cs="Tahoma"/>
          <w:b/>
          <w:bCs/>
          <w:color w:val="000000"/>
          <w:sz w:val="15"/>
          <w:szCs w:val="15"/>
        </w:rPr>
        <w:t>Контрактный управляющий</w:t>
      </w:r>
      <w:r>
        <w:rPr>
          <w:rFonts w:ascii="Tahoma" w:hAnsi="Tahoma" w:cs="Tahoma"/>
          <w:color w:val="000000"/>
          <w:sz w:val="15"/>
          <w:szCs w:val="15"/>
        </w:rPr>
        <w:t> – при формировании Плана закупок и Плана-графиков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Текущий контроль</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Контроль осуществляется в виде повседневного анализа и контроля правильности документального оформления фактов хозяйственной жизни, их регистрации в первичных учетных документах, ведения бухгалтерского учета. За проведение текущего </w:t>
      </w:r>
      <w:r>
        <w:rPr>
          <w:rFonts w:ascii="Tahoma" w:hAnsi="Tahoma" w:cs="Tahoma"/>
          <w:color w:val="000000"/>
          <w:sz w:val="15"/>
          <w:szCs w:val="15"/>
        </w:rPr>
        <w:lastRenderedPageBreak/>
        <w:t>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 </w:t>
      </w:r>
      <w:r>
        <w:rPr>
          <w:rStyle w:val="a7"/>
          <w:rFonts w:ascii="Tahoma" w:hAnsi="Tahoma" w:cs="Tahoma"/>
          <w:color w:val="000000"/>
          <w:sz w:val="15"/>
          <w:szCs w:val="15"/>
        </w:rPr>
        <w:t>Графиком документооборота (Приложение № 2 к настоящей Учетной политике).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Последующий контроль</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Для проведения последующего контроля Распоряжением администрации создается </w:t>
      </w:r>
      <w:r>
        <w:rPr>
          <w:rStyle w:val="a7"/>
          <w:rFonts w:ascii="Tahoma" w:hAnsi="Tahoma" w:cs="Tahoma"/>
          <w:color w:val="000000"/>
          <w:sz w:val="15"/>
          <w:szCs w:val="15"/>
        </w:rPr>
        <w:t>Комиссия по внутреннему финансовому контролю (далее – Комиссия). </w:t>
      </w:r>
      <w:r>
        <w:rPr>
          <w:rFonts w:ascii="Tahoma" w:hAnsi="Tahoma" w:cs="Tahoma"/>
          <w:color w:val="000000"/>
          <w:sz w:val="15"/>
          <w:szCs w:val="15"/>
        </w:rPr>
        <w:t>Персональный состав Комиссии и председатель Комиссии определяются Распоряжением администрации.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Система последующего контроля состояния бухгалтерского учета включает в себя надзор и проверку:</w:t>
      </w:r>
    </w:p>
    <w:p w:rsidR="00344736" w:rsidRDefault="00344736" w:rsidP="00344736">
      <w:pPr>
        <w:numPr>
          <w:ilvl w:val="0"/>
          <w:numId w:val="3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соблюдения требований законодательства РФ, регулирующего порядок осуществления финансово-хозяйственной деятельности;</w:t>
      </w:r>
    </w:p>
    <w:p w:rsidR="00344736" w:rsidRDefault="00344736" w:rsidP="00344736">
      <w:pPr>
        <w:numPr>
          <w:ilvl w:val="0"/>
          <w:numId w:val="3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предотвращения возможных ошибок и искажений в учете и отчетности;</w:t>
      </w:r>
    </w:p>
    <w:p w:rsidR="00344736" w:rsidRDefault="00344736" w:rsidP="00344736">
      <w:pPr>
        <w:numPr>
          <w:ilvl w:val="0"/>
          <w:numId w:val="3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исполнения приказов и распоряжений руководства;</w:t>
      </w:r>
    </w:p>
    <w:p w:rsidR="00344736" w:rsidRDefault="00344736" w:rsidP="00344736">
      <w:pPr>
        <w:numPr>
          <w:ilvl w:val="0"/>
          <w:numId w:val="3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контроля за сохранностью финансовых и нефинансовых активов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Учреждением устанавливается следующий График контрольных мероприятий:</w:t>
      </w:r>
    </w:p>
    <w:tbl>
      <w:tblPr>
        <w:tblW w:w="0" w:type="auto"/>
        <w:tblCellSpacing w:w="0" w:type="dxa"/>
        <w:tblCellMar>
          <w:left w:w="0" w:type="dxa"/>
          <w:right w:w="0" w:type="dxa"/>
        </w:tblCellMar>
        <w:tblLook w:val="04A0"/>
      </w:tblPr>
      <w:tblGrid>
        <w:gridCol w:w="5760"/>
        <w:gridCol w:w="3600"/>
      </w:tblGrid>
      <w:tr w:rsidR="00344736" w:rsidTr="00344736">
        <w:trPr>
          <w:tblCellSpacing w:w="0" w:type="dxa"/>
        </w:trPr>
        <w:tc>
          <w:tcPr>
            <w:tcW w:w="5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Проводимое мероприятие контроля</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Периодичность проведения</w:t>
            </w:r>
          </w:p>
        </w:tc>
      </w:tr>
      <w:tr w:rsidR="00344736" w:rsidTr="00344736">
        <w:trPr>
          <w:tblCellSpacing w:w="0" w:type="dxa"/>
        </w:trPr>
        <w:tc>
          <w:tcPr>
            <w:tcW w:w="5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 Проверка расчетов с поставщиками</w:t>
            </w:r>
            <w:r>
              <w:rPr>
                <w:sz w:val="15"/>
                <w:szCs w:val="15"/>
              </w:rPr>
              <w:br/>
              <w:t>и подрядчиками, заказчиками</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Один раз в квартал</w:t>
            </w:r>
          </w:p>
        </w:tc>
      </w:tr>
      <w:tr w:rsidR="00344736" w:rsidTr="00344736">
        <w:trPr>
          <w:tblCellSpacing w:w="0" w:type="dxa"/>
        </w:trPr>
        <w:tc>
          <w:tcPr>
            <w:tcW w:w="5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 Инвентаризация имущества и обязательств учреждения</w:t>
            </w:r>
          </w:p>
        </w:tc>
        <w:tc>
          <w:tcPr>
            <w:tcW w:w="3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Ежегодно, перед составлением годовой отчетности</w:t>
            </w:r>
          </w:p>
        </w:tc>
      </w:tr>
    </w:tbl>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 Последующий контроль осуществляется путем проведения как плановых, так и внеплановых проверок. Плановые проверки проводятся с периодичностью, определенной Графиком проверок (п. 2.2 настоящего Положения).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Основными объектами плановой проверки являются: соблюдение законодательства РФ, регулирующего порядок ведения бухгалтерского учета и норм учетной политики, полнота и правильность документального оформления операций.</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ходе проведения внеплановой проверки осуществляется контроль по вопросам, в отношении которых есть информация о возможных нарушениях. Внеплановые проверки проводятся по решению Председателя Комиссии или по Распоряжению администрации.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2.4. Ответственными лицами по проведению и оформлению контрольных мероприятий назначаются:</w:t>
      </w:r>
    </w:p>
    <w:p w:rsidR="00344736" w:rsidRDefault="00344736" w:rsidP="00344736">
      <w:pPr>
        <w:numPr>
          <w:ilvl w:val="0"/>
          <w:numId w:val="4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 пп. 3 п. 2.2 Положения – Инвентаризационная комиссия учреждения и Председатель инвентаризационной комиссии;</w:t>
      </w:r>
    </w:p>
    <w:p w:rsidR="00344736" w:rsidRDefault="00344736" w:rsidP="00344736">
      <w:pPr>
        <w:numPr>
          <w:ilvl w:val="0"/>
          <w:numId w:val="4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 пп. 1-2 п. 2.2 Положения - Комиссия по внутреннему финансовому контролю и Председатель указанной комиссии.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 Результаты проведения предварительного и текущего контроля оформляются в виде </w:t>
      </w:r>
      <w:r>
        <w:rPr>
          <w:rStyle w:val="a7"/>
          <w:rFonts w:ascii="Tahoma" w:hAnsi="Tahoma" w:cs="Tahoma"/>
          <w:color w:val="000000"/>
          <w:sz w:val="15"/>
          <w:szCs w:val="15"/>
        </w:rPr>
        <w:t>Служебных записок</w:t>
      </w:r>
      <w:r>
        <w:rPr>
          <w:rFonts w:ascii="Tahoma" w:hAnsi="Tahoma" w:cs="Tahoma"/>
          <w:color w:val="000000"/>
          <w:sz w:val="15"/>
          <w:szCs w:val="15"/>
        </w:rPr>
        <w:t> на имя руководителя учреждения, в которых описываются:</w:t>
      </w:r>
    </w:p>
    <w:p w:rsidR="00344736" w:rsidRDefault="00344736" w:rsidP="00344736">
      <w:pPr>
        <w:numPr>
          <w:ilvl w:val="0"/>
          <w:numId w:val="4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Характер выявленных нарушений, включая возможные последствия для учреждения</w:t>
      </w:r>
    </w:p>
    <w:p w:rsidR="00344736" w:rsidRDefault="00344736" w:rsidP="00344736">
      <w:pPr>
        <w:numPr>
          <w:ilvl w:val="0"/>
          <w:numId w:val="4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Предложения по исправлению выявленного нарушения</w:t>
      </w:r>
    </w:p>
    <w:p w:rsidR="00344736" w:rsidRDefault="00344736" w:rsidP="00344736">
      <w:pPr>
        <w:numPr>
          <w:ilvl w:val="0"/>
          <w:numId w:val="4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Рекомендации по предотвращению появления указанных нарушений в будущем</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 Результаты проведения последующего контроля оформляются в следующих формах:</w:t>
      </w:r>
    </w:p>
    <w:p w:rsidR="00344736" w:rsidRDefault="00344736" w:rsidP="00344736">
      <w:pPr>
        <w:numPr>
          <w:ilvl w:val="0"/>
          <w:numId w:val="4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результаты проведения контрольной процедуры пп. 3 п. 2.2 Положения оформляются Актом о результатах инвентаризации по форме 0504835;</w:t>
      </w:r>
    </w:p>
    <w:p w:rsidR="00344736" w:rsidRDefault="00344736" w:rsidP="00344736">
      <w:pPr>
        <w:numPr>
          <w:ilvl w:val="0"/>
          <w:numId w:val="4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результаты проведения контрольной процедуры пп. 2 п. 2.2 Положения оформляются Инвентаризационной описью наличных денежных средств (ф. 0504088);</w:t>
      </w:r>
    </w:p>
    <w:p w:rsidR="00344736" w:rsidRDefault="00344736" w:rsidP="00344736">
      <w:pPr>
        <w:numPr>
          <w:ilvl w:val="0"/>
          <w:numId w:val="4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результаты проведения контрольной процедуры пп. 1 п. 2.2 Положения оформляются Инвентаризационной описью расчетов с покупателями, поставщиками и прочими дебиторами и кредиторами (ф. 0504089).</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2.7. Работники учреждения,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numPr>
          <w:ilvl w:val="0"/>
          <w:numId w:val="43"/>
        </w:numPr>
        <w:shd w:val="clear" w:color="auto" w:fill="EEEEEE"/>
        <w:spacing w:after="0" w:line="240" w:lineRule="auto"/>
        <w:ind w:left="0"/>
        <w:rPr>
          <w:rFonts w:ascii="Tahoma" w:hAnsi="Tahoma" w:cs="Tahoma"/>
          <w:color w:val="000000"/>
          <w:sz w:val="15"/>
          <w:szCs w:val="15"/>
        </w:rPr>
      </w:pPr>
      <w:r>
        <w:rPr>
          <w:rStyle w:val="a7"/>
          <w:rFonts w:ascii="Tahoma" w:hAnsi="Tahoma" w:cs="Tahoma"/>
          <w:color w:val="000000"/>
          <w:sz w:val="15"/>
          <w:szCs w:val="15"/>
        </w:rPr>
        <w:t>Субъекты внутреннего контроля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 В систему субъектов внутреннего контроля входят:</w:t>
      </w:r>
    </w:p>
    <w:p w:rsidR="00344736" w:rsidRDefault="00344736" w:rsidP="00344736">
      <w:pPr>
        <w:numPr>
          <w:ilvl w:val="0"/>
          <w:numId w:val="4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руководитель учреждения и его заместители;</w:t>
      </w:r>
    </w:p>
    <w:p w:rsidR="00344736" w:rsidRDefault="00344736" w:rsidP="00344736">
      <w:pPr>
        <w:numPr>
          <w:ilvl w:val="0"/>
          <w:numId w:val="4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комиссия по внутреннему контролю;</w:t>
      </w:r>
    </w:p>
    <w:p w:rsidR="00344736" w:rsidRDefault="00344736" w:rsidP="00344736">
      <w:pPr>
        <w:numPr>
          <w:ilvl w:val="0"/>
          <w:numId w:val="4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руководители и работники учреждения, составляющие и регистрирующие первичные документы, поименованные в Графике документооборота.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                     Разграничение полномочий и ответственности органов, задействованных в функционировании системы внутреннего контроля, определяется Графиком документооборота,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numPr>
          <w:ilvl w:val="0"/>
          <w:numId w:val="45"/>
        </w:numPr>
        <w:shd w:val="clear" w:color="auto" w:fill="EEEEEE"/>
        <w:spacing w:after="0" w:line="240" w:lineRule="auto"/>
        <w:ind w:left="0"/>
        <w:rPr>
          <w:rFonts w:ascii="Tahoma" w:hAnsi="Tahoma" w:cs="Tahoma"/>
          <w:color w:val="000000"/>
          <w:sz w:val="15"/>
          <w:szCs w:val="15"/>
        </w:rPr>
      </w:pPr>
      <w:r>
        <w:rPr>
          <w:rStyle w:val="a7"/>
          <w:rFonts w:ascii="Tahoma" w:hAnsi="Tahoma" w:cs="Tahoma"/>
          <w:color w:val="000000"/>
          <w:sz w:val="15"/>
          <w:szCs w:val="15"/>
        </w:rPr>
        <w:t>4.                  Ответственность</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 Ответственность за организацию и функционирование системы внутреннего контроля возлагается на Главу сельсовета.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 Лица, допустившие недостатки, искажения и нарушения, несут дисциплинарную ответственность в соответствии с требованиями </w:t>
      </w:r>
      <w:hyperlink r:id="rId15" w:history="1">
        <w:r>
          <w:rPr>
            <w:rStyle w:val="a3"/>
            <w:rFonts w:ascii="Tahoma" w:hAnsi="Tahoma" w:cs="Tahoma"/>
            <w:color w:val="33A6E3"/>
            <w:sz w:val="15"/>
            <w:szCs w:val="15"/>
          </w:rPr>
          <w:t>ТК РФ</w:t>
        </w:r>
      </w:hyperlink>
      <w:r>
        <w:rPr>
          <w:rFonts w:ascii="Tahoma" w:hAnsi="Tahoma" w:cs="Tahoma"/>
          <w:color w:val="000000"/>
          <w:sz w:val="15"/>
          <w:szCs w:val="15"/>
        </w:rPr>
        <w:t>.</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numPr>
          <w:ilvl w:val="0"/>
          <w:numId w:val="46"/>
        </w:numPr>
        <w:shd w:val="clear" w:color="auto" w:fill="EEEEEE"/>
        <w:spacing w:after="0" w:line="240" w:lineRule="auto"/>
        <w:ind w:left="0"/>
        <w:rPr>
          <w:rFonts w:ascii="Tahoma" w:hAnsi="Tahoma" w:cs="Tahoma"/>
          <w:color w:val="000000"/>
          <w:sz w:val="15"/>
          <w:szCs w:val="15"/>
        </w:rPr>
      </w:pPr>
      <w:r>
        <w:rPr>
          <w:rStyle w:val="a7"/>
          <w:rFonts w:ascii="Tahoma" w:hAnsi="Tahoma" w:cs="Tahoma"/>
          <w:color w:val="000000"/>
          <w:sz w:val="15"/>
          <w:szCs w:val="15"/>
        </w:rPr>
        <w:t>Оценка состояния системы финансового контроля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 Оценка эффективности системы внутреннего контроля в учреждении осуществляется субъектами внутреннего контроля и рассматривается на совещаниях, проводимых руководителем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5.2.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рамках указанных полномочий Председатель Комиссии по внутреннему контролю представляет по мере необходимости представляет руководителю учреждения результаты проверок эффективности действующих процедур внутреннего контроля и, в случае необходимости, предложения по их совершенствованию.</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numPr>
          <w:ilvl w:val="0"/>
          <w:numId w:val="47"/>
        </w:numPr>
        <w:shd w:val="clear" w:color="auto" w:fill="EEEEEE"/>
        <w:spacing w:after="0" w:line="240" w:lineRule="auto"/>
        <w:ind w:left="0"/>
        <w:rPr>
          <w:rFonts w:ascii="Tahoma" w:hAnsi="Tahoma" w:cs="Tahoma"/>
          <w:color w:val="000000"/>
          <w:sz w:val="15"/>
          <w:szCs w:val="15"/>
        </w:rPr>
      </w:pPr>
      <w:r>
        <w:rPr>
          <w:rStyle w:val="a7"/>
          <w:rFonts w:ascii="Tahoma" w:hAnsi="Tahoma" w:cs="Tahoma"/>
          <w:color w:val="000000"/>
          <w:sz w:val="15"/>
          <w:szCs w:val="15"/>
        </w:rPr>
        <w:t>Заключительные положения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 Все изменения и дополнения к настоящему положению утверждаются руководителем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 Если в результате изменения действующего законодательства РФ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РФ.</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5</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Учетной политике</w:t>
      </w:r>
    </w:p>
    <w:p w:rsidR="00344736" w:rsidRDefault="00344736" w:rsidP="00344736">
      <w:pPr>
        <w:pStyle w:val="1"/>
        <w:shd w:val="clear" w:color="auto" w:fill="EEEEEE"/>
        <w:spacing w:before="0"/>
        <w:rPr>
          <w:rFonts w:ascii="Tahoma" w:hAnsi="Tahoma" w:cs="Tahoma"/>
          <w:color w:val="000000"/>
          <w:sz w:val="48"/>
          <w:szCs w:val="48"/>
        </w:rPr>
      </w:pPr>
      <w:r>
        <w:rPr>
          <w:rFonts w:ascii="Tahoma" w:hAnsi="Tahoma" w:cs="Tahoma"/>
          <w:color w:val="000000"/>
        </w:rPr>
        <w:t> </w:t>
      </w:r>
    </w:p>
    <w:p w:rsidR="00344736" w:rsidRDefault="00344736" w:rsidP="00344736">
      <w:pPr>
        <w:pStyle w:val="1"/>
        <w:shd w:val="clear" w:color="auto" w:fill="EEEEEE"/>
        <w:spacing w:before="0"/>
        <w:rPr>
          <w:rFonts w:ascii="Tahoma" w:hAnsi="Tahoma" w:cs="Tahoma"/>
          <w:color w:val="000000"/>
        </w:rPr>
      </w:pPr>
      <w:r>
        <w:rPr>
          <w:rFonts w:ascii="Tahoma" w:hAnsi="Tahoma" w:cs="Tahoma"/>
          <w:color w:val="000000"/>
        </w:rPr>
        <w:t>Положение</w:t>
      </w:r>
    </w:p>
    <w:p w:rsidR="00344736" w:rsidRDefault="00344736" w:rsidP="00344736">
      <w:pPr>
        <w:pStyle w:val="1"/>
        <w:shd w:val="clear" w:color="auto" w:fill="EEEEEE"/>
        <w:spacing w:before="0"/>
        <w:rPr>
          <w:rFonts w:ascii="Tahoma" w:hAnsi="Tahoma" w:cs="Tahoma"/>
          <w:color w:val="000000"/>
        </w:rPr>
      </w:pPr>
      <w:r>
        <w:rPr>
          <w:rFonts w:ascii="Tahoma" w:hAnsi="Tahoma" w:cs="Tahoma"/>
          <w:color w:val="000000"/>
        </w:rPr>
        <w:t>о Комиссии по поступлению и выбытию активов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 основании требований Приказа Минфина России № 157н от 01.12.2010г. в учреждении создается постоянно действующая </w:t>
      </w:r>
      <w:r>
        <w:rPr>
          <w:rStyle w:val="a8"/>
          <w:rFonts w:ascii="Tahoma" w:hAnsi="Tahoma" w:cs="Tahoma"/>
          <w:b/>
          <w:bCs/>
          <w:color w:val="000000"/>
          <w:sz w:val="15"/>
          <w:szCs w:val="15"/>
        </w:rPr>
        <w:t>Комиссия по поступлению и выбытию активов </w:t>
      </w:r>
      <w:r>
        <w:rPr>
          <w:rFonts w:ascii="Tahoma" w:hAnsi="Tahoma" w:cs="Tahoma"/>
          <w:color w:val="000000"/>
          <w:sz w:val="15"/>
          <w:szCs w:val="15"/>
        </w:rPr>
        <w:t>(далее – Комиссия).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Персональный состав Комиссии устанавливается Распоряжением администрации.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Комиссия определяет отдельные вопросы поступления и выбытия всех видов нефинансовых активов, установленные в настоящем Положении.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Порядок принятия решения об определении справедливой стоимости активов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Справедливая стоимость актива определяется методом рыночных цен в следующих случаях:</w:t>
      </w:r>
    </w:p>
    <w:p w:rsidR="00344736" w:rsidRDefault="00344736" w:rsidP="00344736">
      <w:pPr>
        <w:numPr>
          <w:ilvl w:val="0"/>
          <w:numId w:val="4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безвозмездном поступлении имущества от организаций (за исключением государственных или муниципальных) и от физических лиц</w:t>
      </w:r>
    </w:p>
    <w:p w:rsidR="00344736" w:rsidRDefault="00344736" w:rsidP="00344736">
      <w:pPr>
        <w:numPr>
          <w:ilvl w:val="0"/>
          <w:numId w:val="4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выявлении излишков по результатам инвентаризации</w:t>
      </w:r>
    </w:p>
    <w:p w:rsidR="00344736" w:rsidRDefault="00344736" w:rsidP="00344736">
      <w:pPr>
        <w:numPr>
          <w:ilvl w:val="0"/>
          <w:numId w:val="4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w:t>
      </w:r>
    </w:p>
    <w:p w:rsidR="00344736" w:rsidRDefault="00344736" w:rsidP="00344736">
      <w:pPr>
        <w:numPr>
          <w:ilvl w:val="0"/>
          <w:numId w:val="4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принятии к учету спецоборудования или экспериментальных устройств, остающихся у учреждения после окончания НИР</w:t>
      </w:r>
    </w:p>
    <w:p w:rsidR="00344736" w:rsidRDefault="00344736" w:rsidP="00344736">
      <w:pPr>
        <w:numPr>
          <w:ilvl w:val="0"/>
          <w:numId w:val="48"/>
        </w:numPr>
        <w:shd w:val="clear" w:color="auto" w:fill="EEEEEE"/>
        <w:spacing w:after="0" w:line="240" w:lineRule="auto"/>
        <w:ind w:left="0" w:firstLine="250"/>
        <w:rPr>
          <w:rFonts w:ascii="Tahoma" w:hAnsi="Tahoma" w:cs="Tahoma"/>
          <w:color w:val="000000"/>
          <w:sz w:val="15"/>
          <w:szCs w:val="15"/>
        </w:rPr>
      </w:pPr>
      <w:r>
        <w:rPr>
          <w:rFonts w:ascii="Tahoma" w:hAnsi="Tahoma" w:cs="Tahoma"/>
          <w:color w:val="000000"/>
          <w:sz w:val="15"/>
          <w:szCs w:val="15"/>
        </w:rPr>
        <w:t>В иных случаях, когда согласно единой методологии бюджетного учета и бюджетной отчетности, установленной в соответствии с бюджетным законодательством РФ,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требуется определение </w:t>
      </w:r>
      <w:r>
        <w:rPr>
          <w:rStyle w:val="a8"/>
          <w:rFonts w:ascii="Tahoma" w:hAnsi="Tahoma" w:cs="Tahoma"/>
          <w:b/>
          <w:bCs/>
          <w:color w:val="000000"/>
          <w:sz w:val="15"/>
          <w:szCs w:val="15"/>
        </w:rPr>
        <w:t>оценочной стоимости имущества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Справедливая стоимость актива определяется методом амортизированной стоимости замещения в следующих случаях:</w:t>
      </w:r>
    </w:p>
    <w:p w:rsidR="00344736" w:rsidRDefault="00344736" w:rsidP="00344736">
      <w:pPr>
        <w:numPr>
          <w:ilvl w:val="0"/>
          <w:numId w:val="4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определении размера ущерба имуществу учреждения, выявленного по результатам инвентаризации</w:t>
      </w:r>
    </w:p>
    <w:p w:rsidR="00344736" w:rsidRDefault="00344736" w:rsidP="00344736">
      <w:pPr>
        <w:numPr>
          <w:ilvl w:val="0"/>
          <w:numId w:val="4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возмещении ущерба в натуральной форме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При определении справедливой стоимости методом рыночных цен в целях принятия к бухгалтерскому учету объекта нефинансовых активов Комиссией используются:</w:t>
      </w:r>
    </w:p>
    <w:p w:rsidR="00344736" w:rsidRDefault="00344736" w:rsidP="00344736">
      <w:pPr>
        <w:numPr>
          <w:ilvl w:val="0"/>
          <w:numId w:val="5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Данные о ценах на аналогичные материальные ценности, полученные в письменной форме от организаций-изготовителей или продавцов</w:t>
      </w:r>
    </w:p>
    <w:p w:rsidR="00344736" w:rsidRDefault="00344736" w:rsidP="00344736">
      <w:pPr>
        <w:numPr>
          <w:ilvl w:val="0"/>
          <w:numId w:val="5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принятии решения для новых объектов – используются сведения не менее чем из трех прайс-листов разных организаций-изготовителей (продавцов) путем расчета среднего арифметического. Используемые прайс-листы (коммерческие предложения) прикладываются к решению Комиссии</w:t>
      </w:r>
    </w:p>
    <w:p w:rsidR="00344736" w:rsidRDefault="00344736" w:rsidP="00344736">
      <w:pPr>
        <w:numPr>
          <w:ilvl w:val="0"/>
          <w:numId w:val="5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принятии решения для объектов бывших в эксплуатации – используются сведения из специализированных сайтов объявлений (avito.ru, irr.ru, auto.ru, youla.io и аналогичных перечисленным), путем расчета среднего арифметического не менее чем из трех объявлений. Использованные при расчете объявления прикладываются к решению Комиссии</w:t>
      </w:r>
    </w:p>
    <w:p w:rsidR="00344736" w:rsidRDefault="00344736" w:rsidP="00344736">
      <w:pPr>
        <w:numPr>
          <w:ilvl w:val="0"/>
          <w:numId w:val="5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lastRenderedPageBreak/>
        <w:t>Сведения об уровне цен, имеющиеся у органов государственной статистики. В данном случае к решению Комиссии прикладывается официальный ответ от органа статистики или сведения с официального сайта</w:t>
      </w:r>
    </w:p>
    <w:p w:rsidR="00344736" w:rsidRDefault="00344736" w:rsidP="00344736">
      <w:pPr>
        <w:numPr>
          <w:ilvl w:val="0"/>
          <w:numId w:val="5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Иные сведения об уровне цен, полученные из средств массовой информации (в том числе и из сети Internet) и специальной литературы</w:t>
      </w:r>
    </w:p>
    <w:p w:rsidR="00344736" w:rsidRDefault="00344736" w:rsidP="00344736">
      <w:pPr>
        <w:numPr>
          <w:ilvl w:val="0"/>
          <w:numId w:val="5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Экспертные заключения (в том числе экспертов, привлеченных на добровольных началах к работе в Комиссии) о стоимости отдельных (аналогичных) объектов нефинансовых активов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Определение справедливой стоимости методом амортизированной стоимости замещения осуществляется в соответствии с п. 56 Приказа 256н. При этом стоимость полной замены актива рассчитывается на основе рыночной цены покупки аналогичного актива (с учетом его износа), определяемой в соответствии с п. 6 настоящего Положения.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Порядок принятия решения об определении кода ОКОФ и срока полезного использования основных средств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Группировка объектов основных средств, принимаемых к учету с 1 января 2017 года, осуществляется в соответствии с группировкой, предусмотренной Общероссийским классификатором основных фондов ОКОФ ОК 013-2014 (СНС)) и сроками полезного использования, определенными положениями постановления Правительства Российской Федерации от 1 января 2002 г. N 1 "О классификации основных средств, включаемых в амортизационные группы" (в редакции постановления Правительства Российской Федерации от 7 июля 2016 г. N 640). В случае невозможности однозначного определения кода ОКОФ для таких основных фондов, Комиссия:</w:t>
      </w:r>
    </w:p>
    <w:p w:rsidR="00344736" w:rsidRDefault="00344736" w:rsidP="00344736">
      <w:pPr>
        <w:numPr>
          <w:ilvl w:val="0"/>
          <w:numId w:val="5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Определяет код ОКОФ в соответствии с Классификатором ОК 013-94, а затем переводит указанный код в соответствии с Приказом Федерального агентства по техническому регулированию и метрологии от 21 апреля 2016 г. N 458</w:t>
      </w:r>
    </w:p>
    <w:p w:rsidR="00344736" w:rsidRDefault="00344736" w:rsidP="00344736">
      <w:pPr>
        <w:numPr>
          <w:ilvl w:val="0"/>
          <w:numId w:val="5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случае наличия противоречий в применении прямого (обратного) переходных ключей, утвержденных Приказом N 458, и ОКОФ ОК 013-2014 (СНС), а также отсутствия позиций в новых кодах ОКОФ ОК 013-2014 (СНС)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субъекта учета может принимать самостоятельное решение по отнесению указанных объектов к соответствующей группе кодов ОКОФ ОК 013-2014 (СНС)</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Срок полезного использования поступающего актива при отсутствии в законодательстве РФ норм, устанавливающих сроки полезного использования имущества в целях начисления амортизации (в том числе в случае, когда примененный код ОКОФ одновременно определен в нескольких амортизационных группах), а также в случаях отсутствия информации в документах производителя устанавливается решением Комиссии на основании:</w:t>
      </w:r>
    </w:p>
    <w:p w:rsidR="00344736" w:rsidRDefault="00344736" w:rsidP="00344736">
      <w:pPr>
        <w:numPr>
          <w:ilvl w:val="0"/>
          <w:numId w:val="5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Ожидаемого срока использования этого объекта в соответствии с ожидаемой производительностью или мощностью</w:t>
      </w:r>
    </w:p>
    <w:p w:rsidR="00344736" w:rsidRDefault="00344736" w:rsidP="00344736">
      <w:pPr>
        <w:numPr>
          <w:ilvl w:val="0"/>
          <w:numId w:val="5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344736" w:rsidRDefault="00344736" w:rsidP="00344736">
      <w:pPr>
        <w:numPr>
          <w:ilvl w:val="0"/>
          <w:numId w:val="5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Нормативно-правовых и других ограничений использования этого объекта</w:t>
      </w:r>
    </w:p>
    <w:p w:rsidR="00344736" w:rsidRDefault="00344736" w:rsidP="00344736">
      <w:pPr>
        <w:numPr>
          <w:ilvl w:val="0"/>
          <w:numId w:val="5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Гарантийного срока использования объекта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полезного использования по активам, бывшим в употреблении и полученным учреждением безвозмездно от юридических (физических) лиц, не являющихся субъектами бюджетного учета и от физических лиц, определяется Комиссией аналогично п. 9 настоящего Положения.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Порядок принятия решения об изменении первоначальной стоимости активов (основных средств)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Изменение балансовой стоимости объекта основных средств после его признания в бухгалтерском учете возможно в случаях:</w:t>
      </w:r>
    </w:p>
    <w:p w:rsidR="00344736" w:rsidRDefault="00344736" w:rsidP="00344736">
      <w:pPr>
        <w:numPr>
          <w:ilvl w:val="0"/>
          <w:numId w:val="5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344736" w:rsidRDefault="00344736" w:rsidP="00344736">
      <w:pPr>
        <w:numPr>
          <w:ilvl w:val="0"/>
          <w:numId w:val="5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w:t>
      </w:r>
    </w:p>
    <w:p w:rsidR="00344736" w:rsidRDefault="00344736" w:rsidP="00344736">
      <w:pPr>
        <w:numPr>
          <w:ilvl w:val="0"/>
          <w:numId w:val="53"/>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переоценки объектов основных средств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Разукомплектация и частичная ликвидация основных средств оформляется решением Комиссии и оформляется Актом о разукомплектации. При этом Комиссией определяется:</w:t>
      </w:r>
    </w:p>
    <w:p w:rsidR="00344736" w:rsidRDefault="00344736" w:rsidP="00344736">
      <w:pPr>
        <w:numPr>
          <w:ilvl w:val="0"/>
          <w:numId w:val="5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балансовая стоимость объектов, остающихся после разукомплектации, а также суммы начисленной амортизации, относящиеся к этим объектам</w:t>
      </w:r>
    </w:p>
    <w:p w:rsidR="00344736" w:rsidRDefault="00344736" w:rsidP="00344736">
      <w:pPr>
        <w:numPr>
          <w:ilvl w:val="0"/>
          <w:numId w:val="54"/>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стоимости частей, списываемых из объекта и амортизация, относящаяся к этим частям</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При определении списываемых частей объекта основных средств, их стоимость (как часть стоимости объекта основных средств) определяется:</w:t>
      </w:r>
    </w:p>
    <w:p w:rsidR="00344736" w:rsidRDefault="00344736" w:rsidP="00344736">
      <w:pPr>
        <w:numPr>
          <w:ilvl w:val="0"/>
          <w:numId w:val="5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 документам поставщика, полученным при принятии объекта к учету</w:t>
      </w:r>
    </w:p>
    <w:p w:rsidR="00344736" w:rsidRDefault="00344736" w:rsidP="00344736">
      <w:pPr>
        <w:numPr>
          <w:ilvl w:val="0"/>
          <w:numId w:val="5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отсутствии документов поставщика – по справедливой стоимости, определяемой методом рыночных цен (с учетом срока использования объекта) в соответствии с п. 6 настоящего Положения</w:t>
      </w:r>
    </w:p>
    <w:p w:rsidR="00344736" w:rsidRDefault="00344736" w:rsidP="00344736">
      <w:pPr>
        <w:numPr>
          <w:ilvl w:val="0"/>
          <w:numId w:val="55"/>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при отсутствии документов поставщика и при невозможности определения справедливой стоимости – на основании экспертного заключения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 Если после признания объекта основных средств (формирования первоначальной стоимости объекта основных средств) в его балансовую стоимость включаются затраты на замену части объекта, то остаточная стоимость замененной (выбывшей) части объекта основных средств должна быть отнесена на финансовый результат текущего периода (списана с бухгалтерского учета) вне зависимости от того, амортизировалась ли эта часть объекта основных средств отдельно или нет. В случае, когда определить остаточную стоимость замененной части объекта основных средств не представляется возможным, величина относимой на финансовый результат текущего периода остаточной стоимости замененной (выбывшей) части объекта основных средств может быть эквивалентна затратам на ее замену (приобретения или строительства) на момент их признания (п. 50 Приказа 257н).</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Порядок принятия решения о списании активов (основных средств)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14. Выбытие объектов нефинансовых активов оформляется по основаниям, определенным решением Комиссии. При этом 100% амортизация объекта не является основанием для их выбытия.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Выбытие объекта основных средств производится при прекращении получения экономических выгод или полезного потенциала от дальнейшего использования:</w:t>
      </w:r>
    </w:p>
    <w:p w:rsidR="00344736" w:rsidRDefault="00344736" w:rsidP="00344736">
      <w:pPr>
        <w:numPr>
          <w:ilvl w:val="0"/>
          <w:numId w:val="5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случае поломки при невозможности или экономической нецелесообразности ремонта объекта</w:t>
      </w:r>
    </w:p>
    <w:p w:rsidR="00344736" w:rsidRDefault="00344736" w:rsidP="00344736">
      <w:pPr>
        <w:numPr>
          <w:ilvl w:val="0"/>
          <w:numId w:val="5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 причине полного физического или морального износа</w:t>
      </w:r>
    </w:p>
    <w:p w:rsidR="00344736" w:rsidRDefault="00344736" w:rsidP="00344736">
      <w:pPr>
        <w:numPr>
          <w:ilvl w:val="0"/>
          <w:numId w:val="56"/>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 иных случаях, обоснованных в решении Комиссии о списании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При списании:</w:t>
      </w:r>
    </w:p>
    <w:p w:rsidR="00344736" w:rsidRDefault="00344736" w:rsidP="00344736">
      <w:pPr>
        <w:numPr>
          <w:ilvl w:val="0"/>
          <w:numId w:val="5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Объектов, пришедших в негодное состояние в результате аварий, пожаров, стихийных бедствий и иных чрезвычайных ситуациях, к документу о списании прилагаются документы, подтверждающие вышеуказанные обстоятельства (копии актов соответствующих учреждений)</w:t>
      </w:r>
    </w:p>
    <w:p w:rsidR="00344736" w:rsidRDefault="00344736" w:rsidP="00344736">
      <w:pPr>
        <w:numPr>
          <w:ilvl w:val="0"/>
          <w:numId w:val="5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Мебели и иных объектов хозяйственного и мягкого инвентаря – решение о списании принимается Комиссией только после личного осмотра и получения заключения профильного сотрудника учреждения о невозможности ремонта указанного имущества</w:t>
      </w:r>
    </w:p>
    <w:p w:rsidR="00344736" w:rsidRDefault="00344736" w:rsidP="00344736">
      <w:pPr>
        <w:numPr>
          <w:ilvl w:val="0"/>
          <w:numId w:val="5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Мелкой бытовой техники и электроники (стоимостью до 50.000 рублей) – решение о списании принимается после получения заключения профильного сотрудника учреждения о невозможности ремонта указанного имущества. А при отсутствии в штате Учреждения профильного сотрудника – после получения технического заключения мастерских по ремонту бытовой техники или дефектной ведомости о невозможности восстановления</w:t>
      </w:r>
    </w:p>
    <w:p w:rsidR="00344736" w:rsidRDefault="00344736" w:rsidP="00344736">
      <w:pPr>
        <w:numPr>
          <w:ilvl w:val="0"/>
          <w:numId w:val="57"/>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Крупной бытовой техники и дорогостоящей электроники (стоимостью более 50.000 рублей) - к документу о списании объекта прилагается техническое заключение мастерских по ремонту бытовой техники или дефектная ведомость о невозможности восстановления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 В случае необходимости согласования факта распоряжения имуществом с учредителем (собственником) имущества, Комиссия подготавливает соответствующие документы для направления учредителю (собственнику) имущества.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18. Ответственность за формирование Комиссии несет глава администрации.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19. Ответственность за определения справедливой (оценочной) стоимости и срока полезного использования согласно несут члены Комиссии.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6</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Учетной политике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Документы, подтверждающие наличие исключительных прав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на объекты нематериальных активов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tbl>
      <w:tblPr>
        <w:tblW w:w="805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2"/>
        <w:gridCol w:w="2433"/>
        <w:gridCol w:w="5106"/>
      </w:tblGrid>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N п/п</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Вид объектов НМА</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Документы, подтверждающие наличие права</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Объекты авторских прав (</w:t>
            </w:r>
            <w:hyperlink r:id="rId16" w:history="1">
              <w:r>
                <w:rPr>
                  <w:rStyle w:val="a3"/>
                  <w:color w:val="33A6E3"/>
                  <w:sz w:val="15"/>
                  <w:szCs w:val="15"/>
                </w:rPr>
                <w:t>ст. 1259</w:t>
              </w:r>
            </w:hyperlink>
            <w:r>
              <w:rPr>
                <w:sz w:val="15"/>
                <w:szCs w:val="15"/>
              </w:rPr>
              <w:t> ГК РФ)</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свидетельство о депонировании экземпляров или свидетельство об официальной регистрации программ для ЭВМ и баз данных;</w:t>
            </w:r>
          </w:p>
          <w:p w:rsidR="00344736" w:rsidRDefault="00344736">
            <w:pPr>
              <w:pStyle w:val="a6"/>
              <w:spacing w:before="0" w:beforeAutospacing="0" w:after="0" w:afterAutospacing="0"/>
              <w:jc w:val="both"/>
              <w:rPr>
                <w:sz w:val="15"/>
                <w:szCs w:val="15"/>
              </w:rPr>
            </w:pPr>
            <w:r>
              <w:rPr>
                <w:sz w:val="15"/>
                <w:szCs w:val="15"/>
              </w:rPr>
              <w:t>- справка на основании сведений из Реестра программ для ЭВМ или Реестра баз данных;</w:t>
            </w:r>
          </w:p>
          <w:p w:rsidR="00344736" w:rsidRDefault="00344736">
            <w:pPr>
              <w:pStyle w:val="a6"/>
              <w:spacing w:before="0" w:beforeAutospacing="0" w:after="0" w:afterAutospacing="0"/>
              <w:jc w:val="both"/>
              <w:rPr>
                <w:sz w:val="15"/>
                <w:szCs w:val="15"/>
              </w:rPr>
            </w:pPr>
            <w:r>
              <w:rPr>
                <w:sz w:val="15"/>
                <w:szCs w:val="15"/>
              </w:rPr>
              <w:t>- договоры об отчуждении исключительного права на программу для ЭВМ или базу данных или частичной передаче исключительного права на программу для ЭВМ и базу данных;</w:t>
            </w:r>
          </w:p>
          <w:p w:rsidR="00344736" w:rsidRDefault="00344736">
            <w:pPr>
              <w:pStyle w:val="a6"/>
              <w:spacing w:before="0" w:beforeAutospacing="0" w:after="0" w:afterAutospacing="0"/>
              <w:jc w:val="both"/>
              <w:rPr>
                <w:sz w:val="15"/>
                <w:szCs w:val="15"/>
              </w:rPr>
            </w:pPr>
            <w:r>
              <w:rPr>
                <w:sz w:val="15"/>
                <w:szCs w:val="15"/>
              </w:rPr>
              <w:t>- документы, подтверждающие переход исключительного права на программу для ЭВМ или базу данных к другим лицам без договора;</w:t>
            </w:r>
          </w:p>
          <w:p w:rsidR="00344736" w:rsidRDefault="00344736">
            <w:pPr>
              <w:pStyle w:val="a6"/>
              <w:spacing w:before="0" w:beforeAutospacing="0" w:after="0" w:afterAutospacing="0"/>
              <w:jc w:val="both"/>
              <w:rPr>
                <w:sz w:val="15"/>
                <w:szCs w:val="15"/>
              </w:rPr>
            </w:pPr>
            <w:r>
              <w:rPr>
                <w:sz w:val="15"/>
                <w:szCs w:val="15"/>
              </w:rPr>
              <w:lastRenderedPageBreak/>
              <w:t>- трудовой (гражданско-правовой) договор в отношении служебного произведения;</w:t>
            </w:r>
          </w:p>
          <w:p w:rsidR="00344736" w:rsidRDefault="00344736">
            <w:pPr>
              <w:pStyle w:val="a6"/>
              <w:spacing w:before="0" w:beforeAutospacing="0" w:after="0" w:afterAutospacing="0"/>
              <w:jc w:val="both"/>
              <w:rPr>
                <w:sz w:val="15"/>
                <w:szCs w:val="15"/>
              </w:rPr>
            </w:pPr>
            <w:r>
              <w:rPr>
                <w:sz w:val="15"/>
                <w:szCs w:val="15"/>
              </w:rPr>
              <w:t>- договор об отчуждении исключительного права на произведение;</w:t>
            </w:r>
          </w:p>
          <w:p w:rsidR="00344736" w:rsidRDefault="00344736">
            <w:pPr>
              <w:pStyle w:val="a6"/>
              <w:spacing w:before="0" w:beforeAutospacing="0" w:after="0" w:afterAutospacing="0"/>
              <w:jc w:val="both"/>
              <w:rPr>
                <w:sz w:val="15"/>
                <w:szCs w:val="15"/>
              </w:rPr>
            </w:pPr>
            <w:r>
              <w:rPr>
                <w:sz w:val="15"/>
                <w:szCs w:val="15"/>
              </w:rPr>
              <w:t>- договор авторского заказа;</w:t>
            </w:r>
          </w:p>
          <w:p w:rsidR="00344736" w:rsidRDefault="00344736">
            <w:pPr>
              <w:pStyle w:val="a6"/>
              <w:spacing w:before="0" w:beforeAutospacing="0" w:after="0" w:afterAutospacing="0"/>
              <w:jc w:val="both"/>
              <w:rPr>
                <w:sz w:val="15"/>
                <w:szCs w:val="15"/>
              </w:rPr>
            </w:pPr>
            <w:r>
              <w:rPr>
                <w:sz w:val="15"/>
                <w:szCs w:val="15"/>
              </w:rPr>
              <w:t>- письменные или вещественные доказательства (рукописи, нотные знаки, изображения, схемы, отзывы, рецензии, учетные данные о движении рукописи и т.п.);</w:t>
            </w:r>
          </w:p>
          <w:p w:rsidR="00344736" w:rsidRDefault="00344736">
            <w:pPr>
              <w:pStyle w:val="a6"/>
              <w:spacing w:before="0" w:beforeAutospacing="0" w:after="0" w:afterAutospacing="0"/>
              <w:jc w:val="both"/>
              <w:rPr>
                <w:sz w:val="15"/>
                <w:szCs w:val="15"/>
              </w:rPr>
            </w:pPr>
            <w:r>
              <w:rPr>
                <w:sz w:val="15"/>
                <w:szCs w:val="15"/>
              </w:rPr>
              <w:t>- заключения экспертов или организаций и объединений, осуществляющих управление правами авторов или профессионально занимающихся защитой авторских прав</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lastRenderedPageBreak/>
              <w:t>2</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Объекты смежных прав (</w:t>
            </w:r>
            <w:hyperlink r:id="rId17" w:history="1">
              <w:r>
                <w:rPr>
                  <w:rStyle w:val="a3"/>
                  <w:color w:val="33A6E3"/>
                  <w:sz w:val="15"/>
                  <w:szCs w:val="15"/>
                </w:rPr>
                <w:t>ст. 1304</w:t>
              </w:r>
            </w:hyperlink>
            <w:r>
              <w:rPr>
                <w:sz w:val="15"/>
                <w:szCs w:val="15"/>
              </w:rPr>
              <w:t> ГК РФ)</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документ о депонировании экземпляров;</w:t>
            </w:r>
          </w:p>
          <w:p w:rsidR="00344736" w:rsidRDefault="00344736">
            <w:pPr>
              <w:pStyle w:val="a6"/>
              <w:spacing w:before="0" w:beforeAutospacing="0" w:after="0" w:afterAutospacing="0"/>
              <w:jc w:val="both"/>
              <w:rPr>
                <w:sz w:val="15"/>
                <w:szCs w:val="15"/>
              </w:rPr>
            </w:pPr>
            <w:r>
              <w:rPr>
                <w:sz w:val="15"/>
                <w:szCs w:val="15"/>
              </w:rPr>
              <w:t>- договоры с исполнителями, студиями, фирмами - изготовителями носителей с фонограммами, иными правообладателями;</w:t>
            </w:r>
          </w:p>
          <w:p w:rsidR="00344736" w:rsidRDefault="00344736">
            <w:pPr>
              <w:pStyle w:val="a6"/>
              <w:spacing w:before="0" w:beforeAutospacing="0" w:after="0" w:afterAutospacing="0"/>
              <w:jc w:val="both"/>
              <w:rPr>
                <w:sz w:val="15"/>
                <w:szCs w:val="15"/>
              </w:rPr>
            </w:pPr>
            <w:r>
              <w:rPr>
                <w:sz w:val="15"/>
                <w:szCs w:val="15"/>
              </w:rPr>
              <w:t>- трудовой (гражданско-правовой) договор в отношении служебного произведения;</w:t>
            </w:r>
          </w:p>
          <w:p w:rsidR="00344736" w:rsidRDefault="00344736">
            <w:pPr>
              <w:pStyle w:val="a6"/>
              <w:spacing w:before="0" w:beforeAutospacing="0" w:after="0" w:afterAutospacing="0"/>
              <w:jc w:val="both"/>
              <w:rPr>
                <w:sz w:val="15"/>
                <w:szCs w:val="15"/>
              </w:rPr>
            </w:pPr>
            <w:r>
              <w:rPr>
                <w:sz w:val="15"/>
                <w:szCs w:val="15"/>
              </w:rPr>
              <w:t>- договор об отчуждении исключительного права на объект смежных прав;</w:t>
            </w:r>
          </w:p>
          <w:p w:rsidR="00344736" w:rsidRDefault="00344736">
            <w:pPr>
              <w:pStyle w:val="a6"/>
              <w:spacing w:before="0" w:beforeAutospacing="0" w:after="0" w:afterAutospacing="0"/>
              <w:jc w:val="both"/>
              <w:rPr>
                <w:sz w:val="15"/>
                <w:szCs w:val="15"/>
              </w:rPr>
            </w:pPr>
            <w:r>
              <w:rPr>
                <w:sz w:val="15"/>
                <w:szCs w:val="15"/>
              </w:rPr>
              <w:t>- документы, подтверждающие разрешение на использование фонограмм;</w:t>
            </w:r>
          </w:p>
          <w:p w:rsidR="00344736" w:rsidRDefault="00344736">
            <w:pPr>
              <w:pStyle w:val="a6"/>
              <w:spacing w:before="0" w:beforeAutospacing="0" w:after="0" w:afterAutospacing="0"/>
              <w:jc w:val="both"/>
              <w:rPr>
                <w:sz w:val="15"/>
                <w:szCs w:val="15"/>
              </w:rPr>
            </w:pPr>
            <w:r>
              <w:rPr>
                <w:sz w:val="15"/>
                <w:szCs w:val="15"/>
              </w:rPr>
              <w:t>- документы, подтверждающие переход исключительного права на объект смежного права к правопреемнику;</w:t>
            </w:r>
          </w:p>
          <w:p w:rsidR="00344736" w:rsidRDefault="00344736">
            <w:pPr>
              <w:pStyle w:val="a6"/>
              <w:spacing w:before="0" w:beforeAutospacing="0" w:after="0" w:afterAutospacing="0"/>
              <w:jc w:val="both"/>
              <w:rPr>
                <w:sz w:val="15"/>
                <w:szCs w:val="15"/>
              </w:rPr>
            </w:pPr>
            <w:r>
              <w:rPr>
                <w:sz w:val="15"/>
                <w:szCs w:val="15"/>
              </w:rPr>
              <w:t>- заключения экспертов или организаций, профессионально осуществляющих защиту смежных прав</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3</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Товарные знаки и знаки обслуживания (</w:t>
            </w:r>
            <w:hyperlink r:id="rId18" w:history="1">
              <w:r>
                <w:rPr>
                  <w:rStyle w:val="a3"/>
                  <w:color w:val="33A6E3"/>
                  <w:sz w:val="15"/>
                  <w:szCs w:val="15"/>
                </w:rPr>
                <w:t>ст. 1477</w:t>
              </w:r>
            </w:hyperlink>
            <w:r>
              <w:rPr>
                <w:sz w:val="15"/>
                <w:szCs w:val="15"/>
              </w:rPr>
              <w:t> ГК РФ)</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свидетельство на товарный знак (знак обслуживания);</w:t>
            </w:r>
          </w:p>
          <w:p w:rsidR="00344736" w:rsidRDefault="00344736">
            <w:pPr>
              <w:pStyle w:val="a6"/>
              <w:spacing w:before="0" w:beforeAutospacing="0" w:after="0" w:afterAutospacing="0"/>
              <w:jc w:val="both"/>
              <w:rPr>
                <w:sz w:val="15"/>
                <w:szCs w:val="15"/>
              </w:rPr>
            </w:pPr>
            <w:r>
              <w:rPr>
                <w:sz w:val="15"/>
                <w:szCs w:val="15"/>
              </w:rPr>
              <w:t>- справка на основании сведений из Государственного реестра товарных знаков и знаков обслуживания РФ;</w:t>
            </w:r>
          </w:p>
          <w:p w:rsidR="00344736" w:rsidRDefault="00344736">
            <w:pPr>
              <w:pStyle w:val="a6"/>
              <w:spacing w:before="0" w:beforeAutospacing="0" w:after="0" w:afterAutospacing="0"/>
              <w:jc w:val="both"/>
              <w:rPr>
                <w:sz w:val="15"/>
                <w:szCs w:val="15"/>
              </w:rPr>
            </w:pPr>
            <w:r>
              <w:rPr>
                <w:sz w:val="15"/>
                <w:szCs w:val="15"/>
              </w:rPr>
              <w:t>- справка на основании сведений из Перечня общеизвестных в РФ товарных знаков;</w:t>
            </w:r>
          </w:p>
          <w:p w:rsidR="00344736" w:rsidRDefault="00344736">
            <w:pPr>
              <w:pStyle w:val="a6"/>
              <w:spacing w:before="0" w:beforeAutospacing="0" w:after="0" w:afterAutospacing="0"/>
              <w:jc w:val="both"/>
              <w:rPr>
                <w:sz w:val="15"/>
                <w:szCs w:val="15"/>
              </w:rPr>
            </w:pPr>
            <w:r>
              <w:rPr>
                <w:sz w:val="15"/>
                <w:szCs w:val="15"/>
              </w:rPr>
              <w:t>- договор об уступке товарного знака;</w:t>
            </w:r>
          </w:p>
          <w:p w:rsidR="00344736" w:rsidRDefault="00344736">
            <w:pPr>
              <w:pStyle w:val="a6"/>
              <w:spacing w:before="0" w:beforeAutospacing="0" w:after="0" w:afterAutospacing="0"/>
              <w:jc w:val="both"/>
              <w:rPr>
                <w:sz w:val="15"/>
                <w:szCs w:val="15"/>
              </w:rPr>
            </w:pPr>
            <w:r>
              <w:rPr>
                <w:sz w:val="15"/>
                <w:szCs w:val="15"/>
              </w:rPr>
              <w:t>- документы, подтверждающие введение товаров, обозначенных товарными знаками, в гражданский оборот на территории РФ непосредственно правообладателем или с его согласия;</w:t>
            </w:r>
          </w:p>
          <w:p w:rsidR="00344736" w:rsidRDefault="00344736">
            <w:pPr>
              <w:pStyle w:val="a6"/>
              <w:spacing w:before="0" w:beforeAutospacing="0" w:after="0" w:afterAutospacing="0"/>
              <w:jc w:val="both"/>
              <w:rPr>
                <w:sz w:val="15"/>
                <w:szCs w:val="15"/>
              </w:rPr>
            </w:pPr>
            <w:r>
              <w:rPr>
                <w:sz w:val="15"/>
                <w:szCs w:val="15"/>
              </w:rPr>
              <w:t>- документы, подтверждающие переход исключительного права на товарный знак без договора</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4</w:t>
            </w:r>
          </w:p>
        </w:tc>
        <w:tc>
          <w:tcPr>
            <w:tcW w:w="28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Наименования мест происхождения товаров (</w:t>
            </w:r>
            <w:hyperlink r:id="rId19" w:history="1">
              <w:r>
                <w:rPr>
                  <w:rStyle w:val="a3"/>
                  <w:color w:val="33A6E3"/>
                  <w:sz w:val="15"/>
                  <w:szCs w:val="15"/>
                </w:rPr>
                <w:t>ст. 1516</w:t>
              </w:r>
            </w:hyperlink>
            <w:r>
              <w:rPr>
                <w:sz w:val="15"/>
                <w:szCs w:val="15"/>
              </w:rPr>
              <w:t> ГК РФ)</w:t>
            </w:r>
          </w:p>
        </w:tc>
        <w:tc>
          <w:tcPr>
            <w:tcW w:w="6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свидетельство на право пользования наименованием места происхождения товара;</w:t>
            </w:r>
          </w:p>
          <w:p w:rsidR="00344736" w:rsidRDefault="00344736">
            <w:pPr>
              <w:pStyle w:val="a6"/>
              <w:spacing w:before="0" w:beforeAutospacing="0" w:after="0" w:afterAutospacing="0"/>
              <w:jc w:val="both"/>
              <w:rPr>
                <w:sz w:val="15"/>
                <w:szCs w:val="15"/>
              </w:rPr>
            </w:pPr>
            <w:r>
              <w:rPr>
                <w:sz w:val="15"/>
                <w:szCs w:val="15"/>
              </w:rPr>
              <w:t>- справка на основании сведений из Государственного реестра наименований мест происхождения товаров РФ</w:t>
            </w:r>
          </w:p>
        </w:tc>
      </w:tr>
    </w:tbl>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7</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Учетной политике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Порядок принятия обязательств и денежных обязательств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122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7"/>
        <w:gridCol w:w="3191"/>
        <w:gridCol w:w="2056"/>
        <w:gridCol w:w="450"/>
        <w:gridCol w:w="1894"/>
        <w:gridCol w:w="1868"/>
        <w:gridCol w:w="170"/>
        <w:gridCol w:w="2028"/>
      </w:tblGrid>
      <w:tr w:rsidR="00344736" w:rsidTr="00344736">
        <w:trPr>
          <w:tblCellSpacing w:w="0" w:type="dxa"/>
        </w:trPr>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Nп/п</w:t>
            </w:r>
          </w:p>
        </w:tc>
        <w:tc>
          <w:tcPr>
            <w:tcW w:w="39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Хозяйственные операции</w:t>
            </w:r>
          </w:p>
        </w:tc>
        <w:tc>
          <w:tcPr>
            <w:tcW w:w="535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Принятие обязательств 0 50211 000</w:t>
            </w:r>
          </w:p>
        </w:tc>
        <w:tc>
          <w:tcPr>
            <w:tcW w:w="481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Принятие денежных обязательств</w:t>
            </w:r>
          </w:p>
          <w:p w:rsidR="00344736" w:rsidRDefault="00344736">
            <w:pPr>
              <w:pStyle w:val="a6"/>
              <w:spacing w:before="0" w:beforeAutospacing="0" w:after="0" w:afterAutospacing="0"/>
              <w:jc w:val="both"/>
              <w:rPr>
                <w:sz w:val="15"/>
                <w:szCs w:val="15"/>
              </w:rPr>
            </w:pPr>
            <w:r>
              <w:rPr>
                <w:rStyle w:val="a7"/>
                <w:sz w:val="15"/>
                <w:szCs w:val="15"/>
              </w:rPr>
              <w:t>0 50212 000</w:t>
            </w:r>
          </w:p>
        </w:tc>
      </w:tr>
      <w:tr w:rsidR="00344736" w:rsidTr="0034473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30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Момент отражения в учете</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Документ-основание</w:t>
            </w:r>
          </w:p>
        </w:tc>
        <w:tc>
          <w:tcPr>
            <w:tcW w:w="24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Момент отражения в учете</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Документ-основание</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1</w:t>
            </w:r>
          </w:p>
        </w:tc>
        <w:tc>
          <w:tcPr>
            <w:tcW w:w="1414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Приобретение товаров, работ, услуг</w:t>
            </w:r>
          </w:p>
        </w:tc>
      </w:tr>
      <w:tr w:rsidR="00344736" w:rsidTr="00344736">
        <w:trPr>
          <w:tblCellSpacing w:w="0" w:type="dxa"/>
        </w:trPr>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1.1</w:t>
            </w:r>
          </w:p>
        </w:tc>
        <w:tc>
          <w:tcPr>
            <w:tcW w:w="39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Путем заключения договора на поставку товаров (выполнение работ, оказание услуг) поставщиком, подрядчиком (юридическим лицом)</w:t>
            </w:r>
          </w:p>
        </w:tc>
        <w:tc>
          <w:tcPr>
            <w:tcW w:w="3090"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 день подписания договора</w:t>
            </w:r>
          </w:p>
        </w:tc>
        <w:tc>
          <w:tcPr>
            <w:tcW w:w="22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Договор</w:t>
            </w:r>
          </w:p>
        </w:tc>
        <w:tc>
          <w:tcPr>
            <w:tcW w:w="24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Дата начисления кредиторской задолженности</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Акт выполненных работ</w:t>
            </w:r>
          </w:p>
        </w:tc>
      </w:tr>
      <w:tr w:rsidR="00344736" w:rsidTr="0034473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24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Дата оплаты аванса</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Выписка с лицевого счета</w:t>
            </w:r>
          </w:p>
        </w:tc>
      </w:tr>
      <w:tr w:rsidR="00344736" w:rsidTr="00344736">
        <w:trPr>
          <w:tblCellSpacing w:w="0" w:type="dxa"/>
        </w:trPr>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1.2</w:t>
            </w:r>
          </w:p>
        </w:tc>
        <w:tc>
          <w:tcPr>
            <w:tcW w:w="39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Путем заключения договора гражданско-</w:t>
            </w:r>
            <w:r>
              <w:rPr>
                <w:sz w:val="15"/>
                <w:szCs w:val="15"/>
              </w:rPr>
              <w:lastRenderedPageBreak/>
              <w:t>правового характера с физическим лицом о выполнении работ, оказании услуг (с учетом страховых взносов, подлежащих уплате в бюджет)</w:t>
            </w:r>
          </w:p>
        </w:tc>
        <w:tc>
          <w:tcPr>
            <w:tcW w:w="3090"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lastRenderedPageBreak/>
              <w:t>В день подписания договора</w:t>
            </w:r>
          </w:p>
        </w:tc>
        <w:tc>
          <w:tcPr>
            <w:tcW w:w="22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Договор, Расчет</w:t>
            </w:r>
          </w:p>
        </w:tc>
        <w:tc>
          <w:tcPr>
            <w:tcW w:w="24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xml:space="preserve">Дата начисления </w:t>
            </w:r>
            <w:r>
              <w:rPr>
                <w:sz w:val="15"/>
                <w:szCs w:val="15"/>
              </w:rPr>
              <w:lastRenderedPageBreak/>
              <w:t>кредиторской задолженности</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lastRenderedPageBreak/>
              <w:t>Акт выполненных работ</w:t>
            </w:r>
          </w:p>
        </w:tc>
      </w:tr>
      <w:tr w:rsidR="00344736" w:rsidTr="0034473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24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Дата оплаты аванса</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Выписка с лицевого счета</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2</w:t>
            </w:r>
          </w:p>
        </w:tc>
        <w:tc>
          <w:tcPr>
            <w:tcW w:w="1414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Приобретение товаров, работ, услуг с использованием процедур размещения заказов</w:t>
            </w:r>
          </w:p>
        </w:tc>
      </w:tr>
      <w:tr w:rsidR="00344736" w:rsidTr="00344736">
        <w:trPr>
          <w:tblCellSpacing w:w="0" w:type="dxa"/>
        </w:trPr>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2.1</w:t>
            </w:r>
          </w:p>
        </w:tc>
        <w:tc>
          <w:tcPr>
            <w:tcW w:w="39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Путем размещения заказа на поставку продукции, выполнение работ, оказание услуг в виде запроса котировок</w:t>
            </w:r>
          </w:p>
        </w:tc>
        <w:tc>
          <w:tcPr>
            <w:tcW w:w="30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 день размещения извещения – принимаемое обязательство 0 50217 000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Извещение о проведении запроса котировок</w:t>
            </w:r>
          </w:p>
        </w:tc>
        <w:tc>
          <w:tcPr>
            <w:tcW w:w="24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Дата начисления кредиторской задолженности</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Акт выполненных работ</w:t>
            </w:r>
          </w:p>
        </w:tc>
      </w:tr>
      <w:tr w:rsidR="00344736" w:rsidTr="0034473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30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 день подписания договора</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Договор</w:t>
            </w:r>
          </w:p>
        </w:tc>
        <w:tc>
          <w:tcPr>
            <w:tcW w:w="24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Дата оплаты аванса</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Выписка с лицевого счета</w:t>
            </w:r>
          </w:p>
        </w:tc>
      </w:tr>
      <w:tr w:rsidR="00344736" w:rsidTr="00344736">
        <w:trPr>
          <w:tblCellSpacing w:w="0" w:type="dxa"/>
        </w:trPr>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2.2</w:t>
            </w:r>
          </w:p>
        </w:tc>
        <w:tc>
          <w:tcPr>
            <w:tcW w:w="39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Путем размещения заказа на поставку продукции, выполнение работ, оказание услуг с помощью проведения торгов (конкурс, аукцион)</w:t>
            </w:r>
          </w:p>
        </w:tc>
        <w:tc>
          <w:tcPr>
            <w:tcW w:w="30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 день размещения извещения - принимаемое обязательство 0 50217 000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Извещение о проведении торгов</w:t>
            </w:r>
          </w:p>
        </w:tc>
        <w:tc>
          <w:tcPr>
            <w:tcW w:w="24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Дата начисления кредиторской задолженности</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Акт выполненных работ</w:t>
            </w:r>
          </w:p>
        </w:tc>
      </w:tr>
      <w:tr w:rsidR="00344736" w:rsidTr="0034473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30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 день подписания договора</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Договор</w:t>
            </w:r>
          </w:p>
        </w:tc>
        <w:tc>
          <w:tcPr>
            <w:tcW w:w="24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Дата оплаты аванса</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Выписка с лицевого счета</w:t>
            </w:r>
          </w:p>
          <w:p w:rsidR="00344736" w:rsidRDefault="00344736">
            <w:pPr>
              <w:pStyle w:val="a6"/>
              <w:spacing w:before="0" w:beforeAutospacing="0" w:after="0" w:afterAutospacing="0"/>
              <w:jc w:val="both"/>
              <w:rPr>
                <w:sz w:val="15"/>
                <w:szCs w:val="15"/>
              </w:rPr>
            </w:pPr>
            <w:r>
              <w:rPr>
                <w:sz w:val="15"/>
                <w:szCs w:val="15"/>
              </w:rPr>
              <w:t> </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3</w:t>
            </w:r>
          </w:p>
        </w:tc>
        <w:tc>
          <w:tcPr>
            <w:tcW w:w="1414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Расчеты с работниками</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3.1</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начислениям в соответствии с Трудовым </w:t>
            </w:r>
            <w:hyperlink r:id="rId20" w:history="1">
              <w:r>
                <w:rPr>
                  <w:rStyle w:val="a3"/>
                  <w:color w:val="33A6E3"/>
                  <w:sz w:val="15"/>
                  <w:szCs w:val="15"/>
                </w:rPr>
                <w:t>кодексом</w:t>
              </w:r>
            </w:hyperlink>
            <w:r>
              <w:rPr>
                <w:sz w:val="15"/>
                <w:szCs w:val="15"/>
              </w:rPr>
              <w:t> РФ на основании:</w:t>
            </w:r>
          </w:p>
          <w:p w:rsidR="00344736" w:rsidRDefault="00344736">
            <w:pPr>
              <w:pStyle w:val="a6"/>
              <w:spacing w:before="0" w:beforeAutospacing="0" w:after="0" w:afterAutospacing="0"/>
              <w:jc w:val="both"/>
              <w:rPr>
                <w:sz w:val="15"/>
                <w:szCs w:val="15"/>
              </w:rPr>
            </w:pPr>
            <w:r>
              <w:rPr>
                <w:sz w:val="15"/>
                <w:szCs w:val="15"/>
              </w:rPr>
              <w:t>- трудовых договоров;</w:t>
            </w:r>
          </w:p>
          <w:p w:rsidR="00344736" w:rsidRDefault="00344736">
            <w:pPr>
              <w:pStyle w:val="a6"/>
              <w:spacing w:before="0" w:beforeAutospacing="0" w:after="0" w:afterAutospacing="0"/>
              <w:jc w:val="both"/>
              <w:rPr>
                <w:sz w:val="15"/>
                <w:szCs w:val="15"/>
              </w:rPr>
            </w:pPr>
            <w:r>
              <w:rPr>
                <w:sz w:val="15"/>
                <w:szCs w:val="15"/>
              </w:rPr>
              <w:t>- листков нетрудоспособности (за первые три дня нетрудоспособности);</w:t>
            </w:r>
          </w:p>
          <w:p w:rsidR="00344736" w:rsidRDefault="00344736">
            <w:pPr>
              <w:pStyle w:val="a6"/>
              <w:spacing w:before="0" w:beforeAutospacing="0" w:after="0" w:afterAutospacing="0"/>
              <w:jc w:val="both"/>
              <w:rPr>
                <w:sz w:val="15"/>
                <w:szCs w:val="15"/>
              </w:rPr>
            </w:pPr>
            <w:r>
              <w:rPr>
                <w:sz w:val="15"/>
                <w:szCs w:val="15"/>
              </w:rPr>
              <w:t>- заявлений о предоставлении отпуска и т.п.</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Не позднее последнего дня месяца, за который производится начисление</w:t>
            </w:r>
          </w:p>
        </w:tc>
        <w:tc>
          <w:tcPr>
            <w:tcW w:w="28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Расчетно-платежная ведомость, Записка-расчет, Листок нетрудоспособности</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Дата начисления кредиторской задолженности</w:t>
            </w:r>
          </w:p>
        </w:tc>
        <w:tc>
          <w:tcPr>
            <w:tcW w:w="25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Расчетно-платежная ведомость, Записка-расчет, Листок нетрудоспособности</w:t>
            </w:r>
          </w:p>
        </w:tc>
      </w:tr>
      <w:tr w:rsidR="00344736" w:rsidTr="00344736">
        <w:trPr>
          <w:tblCellSpacing w:w="0" w:type="dxa"/>
        </w:trPr>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3.2</w:t>
            </w:r>
          </w:p>
        </w:tc>
        <w:tc>
          <w:tcPr>
            <w:tcW w:w="39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командировочным расходам</w:t>
            </w:r>
          </w:p>
        </w:tc>
        <w:tc>
          <w:tcPr>
            <w:tcW w:w="255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На дату Распоряжения ИЛИ на дату утверждения Авансового отчета</w:t>
            </w:r>
          </w:p>
        </w:tc>
        <w:tc>
          <w:tcPr>
            <w:tcW w:w="2805"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Распоряжение ИЛИ Авансовый отчет</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Дата начисления кредиторской задолженности</w:t>
            </w:r>
          </w:p>
        </w:tc>
        <w:tc>
          <w:tcPr>
            <w:tcW w:w="25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Авансовый отчет</w:t>
            </w:r>
          </w:p>
        </w:tc>
      </w:tr>
      <w:tr w:rsidR="00344736" w:rsidTr="0034473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Дата выплаты аванса</w:t>
            </w:r>
          </w:p>
        </w:tc>
        <w:tc>
          <w:tcPr>
            <w:tcW w:w="25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Распоряжение</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3.3</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компенсационным выплатам (оплате проезда к месту отпуска, компенсации стоимости путевок и т.д.)</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На дату образования кредиторской задолженности</w:t>
            </w:r>
          </w:p>
        </w:tc>
        <w:tc>
          <w:tcPr>
            <w:tcW w:w="28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Оправдательные документы</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На дату образования кредиторской задолженности</w:t>
            </w:r>
          </w:p>
        </w:tc>
        <w:tc>
          <w:tcPr>
            <w:tcW w:w="25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Оправдательные документы</w:t>
            </w:r>
          </w:p>
        </w:tc>
      </w:tr>
      <w:tr w:rsidR="00344736" w:rsidTr="00344736">
        <w:trPr>
          <w:tblCellSpacing w:w="0" w:type="dxa"/>
        </w:trPr>
        <w:tc>
          <w:tcPr>
            <w:tcW w:w="5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3.4</w:t>
            </w:r>
          </w:p>
        </w:tc>
        <w:tc>
          <w:tcPr>
            <w:tcW w:w="39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подотчетным суммам, выданным на хозяйственные нужды</w:t>
            </w:r>
          </w:p>
        </w:tc>
        <w:tc>
          <w:tcPr>
            <w:tcW w:w="255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На дату заявления на выдачу подотчетной суммы ИЛИ на дату утверждения Авансового отчета</w:t>
            </w:r>
          </w:p>
        </w:tc>
        <w:tc>
          <w:tcPr>
            <w:tcW w:w="2805"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Заявление на выдачу подотчетной суммы ИЛИ Авансовый отчет</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Дата начисления кредиторской задолженности</w:t>
            </w:r>
          </w:p>
        </w:tc>
        <w:tc>
          <w:tcPr>
            <w:tcW w:w="25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Авансовый отчет</w:t>
            </w:r>
          </w:p>
        </w:tc>
      </w:tr>
      <w:tr w:rsidR="00344736" w:rsidTr="0034473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Дата выплаты аванса</w:t>
            </w:r>
          </w:p>
        </w:tc>
        <w:tc>
          <w:tcPr>
            <w:tcW w:w="25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Заявление на выдачу подотчетной суммы</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4</w:t>
            </w:r>
          </w:p>
        </w:tc>
        <w:tc>
          <w:tcPr>
            <w:tcW w:w="1414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Расчеты с бюджетом по налогам и страховым взносам</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4.1</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начисленным страховым взносам, налогам и сборам</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На дату образования кредиторской задолженности</w:t>
            </w:r>
          </w:p>
        </w:tc>
        <w:tc>
          <w:tcPr>
            <w:tcW w:w="28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Налоговые карточки, налоговые декларации, Расчет по страховым взносам, Расчетно-платежная ведомость</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На дату образования кредиторской задолженности</w:t>
            </w:r>
          </w:p>
        </w:tc>
        <w:tc>
          <w:tcPr>
            <w:tcW w:w="25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Налоговые карточки, налоговые декларации, Расчет по страховым взносам, Расчетно-платежная ведомость</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5</w:t>
            </w:r>
          </w:p>
        </w:tc>
        <w:tc>
          <w:tcPr>
            <w:tcW w:w="1414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Расчеты по прочим хозяйственным операциям</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5.1</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прочим нормативно- публичным обязательствам</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На дату образования кредиторской задолженности</w:t>
            </w:r>
          </w:p>
        </w:tc>
        <w:tc>
          <w:tcPr>
            <w:tcW w:w="28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Оправдательные документы</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На дату образования кредиторской задолженности</w:t>
            </w:r>
          </w:p>
        </w:tc>
        <w:tc>
          <w:tcPr>
            <w:tcW w:w="25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Оправдательные документы</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5.2</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По штрафам, пеням и т.п.</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Дата принятия решения руководителем об уплате ИЛИ Дата вступления в силу решения суда</w:t>
            </w:r>
          </w:p>
        </w:tc>
        <w:tc>
          <w:tcPr>
            <w:tcW w:w="28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Нормативно-правовой акт, Распоряжение руководителя об уплате</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Дата начисления кредиторской задолженности</w:t>
            </w:r>
          </w:p>
        </w:tc>
        <w:tc>
          <w:tcPr>
            <w:tcW w:w="25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Нормативно-правовой акт, Распоряжение руководителя об уплате</w:t>
            </w:r>
          </w:p>
        </w:tc>
      </w:tr>
      <w:tr w:rsidR="00344736" w:rsidTr="00344736">
        <w:trPr>
          <w:tblCellSpacing w:w="0" w:type="dxa"/>
        </w:trPr>
        <w:tc>
          <w:tcPr>
            <w:tcW w:w="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spacing w:line="0" w:lineRule="atLeast"/>
              <w:rPr>
                <w:sz w:val="24"/>
                <w:szCs w:val="24"/>
              </w:rPr>
            </w:pPr>
            <w:r>
              <w:t> </w:t>
            </w:r>
          </w:p>
        </w:tc>
        <w:tc>
          <w:tcPr>
            <w:tcW w:w="3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spacing w:line="0" w:lineRule="atLeast"/>
              <w:rPr>
                <w:sz w:val="24"/>
                <w:szCs w:val="24"/>
              </w:rPr>
            </w:pPr>
            <w:r>
              <w:t> </w:t>
            </w:r>
          </w:p>
        </w:tc>
        <w:tc>
          <w:tcPr>
            <w:tcW w:w="25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spacing w:line="0" w:lineRule="atLeast"/>
              <w:rPr>
                <w:sz w:val="24"/>
                <w:szCs w:val="24"/>
              </w:rPr>
            </w:pPr>
            <w: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spacing w:line="0" w:lineRule="atLeast"/>
              <w:rPr>
                <w:sz w:val="24"/>
                <w:szCs w:val="24"/>
              </w:rPr>
            </w:pPr>
            <w:r>
              <w:t> </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spacing w:line="0" w:lineRule="atLeast"/>
              <w:rPr>
                <w:sz w:val="24"/>
                <w:szCs w:val="24"/>
              </w:rPr>
            </w:pPr>
            <w:r>
              <w:t> </w:t>
            </w:r>
          </w:p>
        </w:tc>
        <w:tc>
          <w:tcPr>
            <w:tcW w:w="2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spacing w:line="0" w:lineRule="atLeast"/>
              <w:rPr>
                <w:sz w:val="24"/>
                <w:szCs w:val="24"/>
              </w:rPr>
            </w:pPr>
            <w:r>
              <w:t> </w:t>
            </w:r>
          </w:p>
        </w:tc>
        <w:tc>
          <w:tcPr>
            <w:tcW w:w="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spacing w:line="0" w:lineRule="atLeast"/>
              <w:rPr>
                <w:sz w:val="24"/>
                <w:szCs w:val="24"/>
              </w:rPr>
            </w:pPr>
            <w:r>
              <w:t> </w:t>
            </w:r>
          </w:p>
        </w:tc>
        <w:tc>
          <w:tcPr>
            <w:tcW w:w="24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spacing w:line="0" w:lineRule="atLeast"/>
              <w:rPr>
                <w:sz w:val="24"/>
                <w:szCs w:val="24"/>
              </w:rPr>
            </w:pPr>
            <w:r>
              <w:t> </w:t>
            </w:r>
          </w:p>
        </w:tc>
      </w:tr>
    </w:tbl>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Порядок включения данных бюджетного учета в показатели принятых денежных обязательств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CellMar>
          <w:left w:w="0" w:type="dxa"/>
          <w:right w:w="0" w:type="dxa"/>
        </w:tblCellMar>
        <w:tblLook w:val="04A0"/>
      </w:tblPr>
      <w:tblGrid>
        <w:gridCol w:w="564"/>
        <w:gridCol w:w="4449"/>
        <w:gridCol w:w="4462"/>
      </w:tblGrid>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N п/п</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Хозяйственные операции</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Данные бюджетного учета</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1</w:t>
            </w:r>
          </w:p>
        </w:tc>
        <w:tc>
          <w:tcPr>
            <w:tcW w:w="90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Приобретение товаров, работ, услуг</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1.1</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Расчеты с контрагентами, в том числе с учетом предварительной оплаты (за исключением расчетов с подотчетными лицами и расчетов по платежам в бюджеты)</w:t>
            </w:r>
          </w:p>
        </w:tc>
        <w:tc>
          <w:tcPr>
            <w:tcW w:w="453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разница дебетовых и кредитовых оборотов по счетам 1 206 21 000 - 1 206 26 000, 1 206 31 000 - 1 206 34 000, отражающих авансовые платежи за текущий период (за исключением остатка прошлых лет и кредитовых оборотов по указанным счетам, изменяющих этот остаток);</w:t>
            </w:r>
          </w:p>
          <w:p w:rsidR="00344736" w:rsidRDefault="00344736">
            <w:pPr>
              <w:pStyle w:val="a6"/>
              <w:spacing w:before="0" w:beforeAutospacing="0" w:after="0" w:afterAutospacing="0"/>
              <w:jc w:val="both"/>
              <w:rPr>
                <w:sz w:val="15"/>
                <w:szCs w:val="15"/>
              </w:rPr>
            </w:pPr>
            <w:r>
              <w:rPr>
                <w:sz w:val="15"/>
                <w:szCs w:val="15"/>
              </w:rPr>
              <w:t>- сумма кредитовых оборотов по счетам 1 302 21 000 - 1 302 26 000, 1 302 31 000 - 1 302 34 000 за текущий период (за исключением оборотов, отражающих увеличение (уменьшение) кредиторской задолженности по принятым в текущем периоде денежным обязательствам в счет авансовых платежей прошлых лет);</w:t>
            </w:r>
          </w:p>
          <w:p w:rsidR="00344736" w:rsidRDefault="00344736">
            <w:pPr>
              <w:pStyle w:val="a6"/>
              <w:spacing w:before="0" w:beforeAutospacing="0" w:after="0" w:afterAutospacing="0"/>
              <w:jc w:val="both"/>
              <w:rPr>
                <w:sz w:val="15"/>
                <w:szCs w:val="15"/>
              </w:rPr>
            </w:pPr>
            <w:r>
              <w:rPr>
                <w:sz w:val="15"/>
                <w:szCs w:val="15"/>
              </w:rPr>
              <w:t>- сумма дебетовых оборотов по счетам 1 302 21 000 - 1 302 26 000, 1 302 31 000 - 1 302 34 000, отражающих исполненные в текущем периоде принятые денежные обязательства прошлых лет</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44736" w:rsidRDefault="00344736">
            <w:pPr>
              <w:rPr>
                <w:sz w:val="15"/>
                <w:szCs w:val="15"/>
              </w:rPr>
            </w:pP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2</w:t>
            </w:r>
          </w:p>
        </w:tc>
        <w:tc>
          <w:tcPr>
            <w:tcW w:w="90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Расчеты с подотчетными лицами</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2.1</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выданным авансам, включая расчеты с использованием пластиковых карт</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xml:space="preserve">- разница дебетовых и кредитовых оборотов соответствующих аналитических счетов счета 1 208 00 000, отражающих полученные подотчетными лицами денежные средства, за минусом возврата выданных в текущем периоде авансовых платежей, а также остатка выданных авансов прошлых лет и кредитовых оборотов, </w:t>
            </w:r>
            <w:r>
              <w:rPr>
                <w:sz w:val="15"/>
                <w:szCs w:val="15"/>
              </w:rPr>
              <w:lastRenderedPageBreak/>
              <w:t>изменяющих этот остаток;</w:t>
            </w:r>
          </w:p>
          <w:p w:rsidR="00344736" w:rsidRDefault="00344736">
            <w:pPr>
              <w:pStyle w:val="a6"/>
              <w:spacing w:before="0" w:beforeAutospacing="0" w:after="0" w:afterAutospacing="0"/>
              <w:jc w:val="both"/>
              <w:rPr>
                <w:sz w:val="15"/>
                <w:szCs w:val="15"/>
              </w:rPr>
            </w:pPr>
            <w:r>
              <w:rPr>
                <w:sz w:val="15"/>
                <w:szCs w:val="15"/>
              </w:rPr>
              <w:t>- сумма дебетовых оборотов соответствующих аналитических счетов счета 1 208 00 000, отражающих возмещение в текущем периоде подотчетным лицам перерасходов по авансам прошлых лет</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lastRenderedPageBreak/>
              <w:t>3</w:t>
            </w:r>
          </w:p>
        </w:tc>
        <w:tc>
          <w:tcPr>
            <w:tcW w:w="90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Оплата труда и иные выплаты работникам</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3.1</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Расчеты с работниками по оплате труда и иным выплатам в соответствии с законодательством</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сумма кредитовых оборотов по счетам 1 302 11 000 - 1 302 13 000, отражающих начисленные (принятые) в текущем периоде обязательства, подлежащие к исполнению в текущем финансовом году;</w:t>
            </w:r>
          </w:p>
          <w:p w:rsidR="00344736" w:rsidRDefault="00344736">
            <w:pPr>
              <w:pStyle w:val="a6"/>
              <w:spacing w:before="0" w:beforeAutospacing="0" w:after="0" w:afterAutospacing="0"/>
              <w:jc w:val="both"/>
              <w:rPr>
                <w:sz w:val="15"/>
                <w:szCs w:val="15"/>
              </w:rPr>
            </w:pPr>
            <w:r>
              <w:rPr>
                <w:sz w:val="15"/>
                <w:szCs w:val="15"/>
              </w:rPr>
              <w:t>- сумма дебетовых оборотов по счетам 1 302 11 000 - 1 302 13 000, 1 304 02 000, 1 304 03 000, отражающих исполненные в текущем периоде принятые денежные обязательства прошлых лет</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4</w:t>
            </w:r>
          </w:p>
        </w:tc>
        <w:tc>
          <w:tcPr>
            <w:tcW w:w="90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Расчеты по обязательным платежам в бюджеты бюджетной системы РФ</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4.1</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Расчеты с бюджетами бюджетной системы РФ по налогам, взносам, государственной пошлине, сборам и иным обязательным платежам</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сумма кредитовых оборотов по счетам 1 303 02 000 - 1 303 13 000, отражающих начисленные (принятые) в текущем периоде платежи (за исключением кредитовых оборотов, отражающих возврат излишне уплаченных платежей);</w:t>
            </w:r>
          </w:p>
          <w:p w:rsidR="00344736" w:rsidRDefault="00344736">
            <w:pPr>
              <w:pStyle w:val="a6"/>
              <w:spacing w:before="0" w:beforeAutospacing="0" w:after="0" w:afterAutospacing="0"/>
              <w:jc w:val="both"/>
              <w:rPr>
                <w:sz w:val="15"/>
                <w:szCs w:val="15"/>
              </w:rPr>
            </w:pPr>
            <w:r>
              <w:rPr>
                <w:sz w:val="15"/>
                <w:szCs w:val="15"/>
              </w:rPr>
              <w:t>- сумма дебетовых оборотов по счетам 1 303 02 000 - 1 303 13 000, отражающих исполненные в текущем периоде принятые обязательства по оплате платежей прошлых лет, числящихся на начало года</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5</w:t>
            </w:r>
          </w:p>
        </w:tc>
        <w:tc>
          <w:tcPr>
            <w:tcW w:w="90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Расчеты по расходам на обслуживание долговых обязательств</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5.1</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Расчеты по обслуживанию долговых обязательств</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сумма кредитовых оборотов соответствующих аналитических счетов счета 1 301 00 000, отражающих начисленные (принятые) в текущем периоде обязательства, подлежащие к исполнению в текущем финансовом году;</w:t>
            </w:r>
          </w:p>
          <w:p w:rsidR="00344736" w:rsidRDefault="00344736">
            <w:pPr>
              <w:pStyle w:val="a6"/>
              <w:spacing w:before="0" w:beforeAutospacing="0" w:after="0" w:afterAutospacing="0"/>
              <w:jc w:val="both"/>
              <w:rPr>
                <w:sz w:val="15"/>
                <w:szCs w:val="15"/>
              </w:rPr>
            </w:pPr>
            <w:r>
              <w:rPr>
                <w:sz w:val="15"/>
                <w:szCs w:val="15"/>
              </w:rPr>
              <w:t>- сумма дебетовых оборотов соответствующих аналитических счетов счета 1 301 00 000, отражающих исполненные в текущем периоде обязательства прошлых лет по расходам на обслуживание долговых обязательств</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6</w:t>
            </w:r>
          </w:p>
        </w:tc>
        <w:tc>
          <w:tcPr>
            <w:tcW w:w="90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rStyle w:val="a7"/>
                <w:sz w:val="15"/>
                <w:szCs w:val="15"/>
              </w:rPr>
              <w:t>Расчеты по прочим хозяйственным операциям</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6.1</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Расчеты по социальному обеспечению населения</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сумма кредитовых оборотов по счетам 1 302 61 000 - 1 302 63 000, отражающих начисленные (принятые) в текущем периоде обязательства, подлежащие к исполнению в текущем финансовом году;</w:t>
            </w:r>
          </w:p>
          <w:p w:rsidR="00344736" w:rsidRDefault="00344736">
            <w:pPr>
              <w:pStyle w:val="a6"/>
              <w:spacing w:before="0" w:beforeAutospacing="0" w:after="0" w:afterAutospacing="0"/>
              <w:jc w:val="both"/>
              <w:rPr>
                <w:sz w:val="15"/>
                <w:szCs w:val="15"/>
              </w:rPr>
            </w:pPr>
            <w:r>
              <w:rPr>
                <w:sz w:val="15"/>
                <w:szCs w:val="15"/>
              </w:rPr>
              <w:t>- сумма дебетовых оборотов по счетам 1 302 61 000 - 1 302 63 000, отражающих исполненные в текущем периоде обязательства прошлых лет по расходам на социальное обеспечение</w:t>
            </w:r>
          </w:p>
        </w:tc>
      </w:tr>
      <w:tr w:rsidR="00344736" w:rsidTr="00344736">
        <w:trPr>
          <w:tblCellSpacing w:w="0" w:type="dxa"/>
        </w:trPr>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6.2</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Расчеты по штрафам, пеням и проч.</w:t>
            </w:r>
          </w:p>
        </w:tc>
        <w:tc>
          <w:tcPr>
            <w:tcW w:w="4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344736" w:rsidRDefault="00344736">
            <w:pPr>
              <w:pStyle w:val="a6"/>
              <w:spacing w:before="0" w:beforeAutospacing="0" w:after="0" w:afterAutospacing="0"/>
              <w:jc w:val="both"/>
              <w:rPr>
                <w:sz w:val="15"/>
                <w:szCs w:val="15"/>
              </w:rPr>
            </w:pPr>
            <w:r>
              <w:rPr>
                <w:sz w:val="15"/>
                <w:szCs w:val="15"/>
              </w:rPr>
              <w:t>- сумма кредитовых оборотов счета 1 302 91 000, отражающих начисленные (принятые) в текущем периоде обязательства, подлежащие к исполнению в текущем финансовом году;</w:t>
            </w:r>
          </w:p>
          <w:p w:rsidR="00344736" w:rsidRDefault="00344736">
            <w:pPr>
              <w:pStyle w:val="a6"/>
              <w:spacing w:before="0" w:beforeAutospacing="0" w:after="0" w:afterAutospacing="0"/>
              <w:jc w:val="both"/>
              <w:rPr>
                <w:sz w:val="15"/>
                <w:szCs w:val="15"/>
              </w:rPr>
            </w:pPr>
            <w:r>
              <w:rPr>
                <w:sz w:val="15"/>
                <w:szCs w:val="15"/>
              </w:rPr>
              <w:t>- сумма дебетовых оборотов счетов 1 302 91 000, отражающих исполненные в текущем периоде обязательства прошлых лет</w:t>
            </w:r>
          </w:p>
        </w:tc>
      </w:tr>
    </w:tbl>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8</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Учетной политике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ПЛАН СЧЕТОВ БЮДЖЕТНОГО УЧЕТА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АДМИНИСТРАЦИИ ОЗЕРСКОГО СЕЛЬСОВЕТА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ЩИГРОВСКОГО РАЙОНА КУРСКОЙ ОБЛАСТИ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Рабочий План счетов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Бухгалтерский учет имущества, обязательств и хозяйственных операций в учреждении (бюджетный учет) ведется путем двойной записи на взаимосвязанных счетах, включенных в Рабочий план счетов бюджетного учета, утвержденный по учреждению на основании Инструкции по бюджетному учету № 162н.</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Рабочий план счетов бюджетного учета Администрации Озерского сельсовета состоит из:</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пяти разделов балансируемых счетов бюджетного учета, предусмотренных Инструкцией № 162н:</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1"/>
        <w:gridCol w:w="1092"/>
        <w:gridCol w:w="837"/>
        <w:gridCol w:w="522"/>
        <w:gridCol w:w="2221"/>
        <w:gridCol w:w="2572"/>
      </w:tblGrid>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Наименование</w:t>
            </w:r>
          </w:p>
          <w:p w:rsidR="00344736" w:rsidRDefault="00344736">
            <w:pPr>
              <w:pStyle w:val="a6"/>
              <w:spacing w:before="0" w:beforeAutospacing="0" w:after="0" w:afterAutospacing="0"/>
              <w:jc w:val="both"/>
              <w:rPr>
                <w:sz w:val="15"/>
                <w:szCs w:val="15"/>
              </w:rPr>
            </w:pPr>
            <w:r>
              <w:rPr>
                <w:sz w:val="15"/>
                <w:szCs w:val="15"/>
              </w:rPr>
              <w:t>БАЛАНСОВОГО СЧЕТА</w:t>
            </w:r>
          </w:p>
        </w:tc>
        <w:tc>
          <w:tcPr>
            <w:tcW w:w="0" w:type="auto"/>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Синтетический счет объекта учета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Наименование группы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Наименование вида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коды счета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синтетический</w:t>
            </w:r>
          </w:p>
        </w:tc>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аналитический </w:t>
            </w:r>
            <w:hyperlink r:id="rId21"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группа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вид</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Раздел 1. Нефинансовые активы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НЕФИНАНСОВЫЕ АКТИВЫ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Основные средства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Основные средства - недвижимое имущество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Основные средства - особо ценное движимое имущество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Основные средства - иное движимое имущество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Основные средства - имущество в концессии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Жилые помещения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Нежилые помещения (здания и сооружения)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Инвестиционная недвижимость</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Машины и оборудование</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Транспортные средства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Инвентарь производственный и хозяйственный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Биологические ресурсы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Прочие основные средства</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Нематериальные активы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Нематериальные активы - особо ценное движимое имущество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нематериальных активов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Нематериальные активы - иное движимое имущество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нематериальных активов</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Непроизведенные активы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Непроизведенные активы - недвижимое имущество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Непроизведенные активы - иное движимое имущество</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Непроизведенные активы - в составе имущества концедента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Земля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Ресурсы недр</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Прочие непроизведенные активы</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недвижимого имущества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особо ценного движимого имущества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иного движимого имущества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прав пользования активами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имущества, составляющего казну</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имущества в концессии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жилых помещений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нежилых помещений (зданий и сооружений)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инвестиционной недвижимости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машин и оборудования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транспортных средств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инвентаря производственного и хозяйственного</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биологических ресурсов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прочих основных средств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нематериальных активов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нематериальных активов - особо ценного движимого имущества учреждения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нематериальных активов - иного движимого имущества учреждения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прав пользования непроизведенными активами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недвижимого имущества в составе имущества казны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движимого имущества в составе имущества казны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нематериальных активов в составе имущества казны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Амортизация имущества казны в концессии</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Материальные запасы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Материальные запасы - особо ценное движимое имущество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Материальные запасы - иное движимое имущество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Медикаменты и перевязочные средства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Продукты питания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Горюче-смазочные материалы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Строительные материалы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Мягкий инвентарь</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Прочие материальные запасы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Готовая продукция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Товары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Наценка на товары</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нефинансовые активы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недвижимое имущество</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особо ценное движимое имущество</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иное движимое имущество</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объекты финансовой аренды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имущество концедента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основные средства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нематериальные активы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непроизведенные активы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материальные запасы</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Нефинансовые активы в пути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Недвижимое имущество учреждения в пути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Особо ценное движимое имущество учреждения в пути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Иное движимое имущество учреждения в пути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Основные средства в пути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Материальные запасы в пути</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Нефинансовые активы имущества казны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Нефинансовые активы, составляющие казну</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Недвижимое имущество, составляющее казну</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Движимое имущество, составляющее казну</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Ценности государственных фондов России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Нематериальные активы, составляющие казну</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Непроизведенные активы, составляющие казну</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Материальные запасы, составляющие казну</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Прочие активы, составляющие казну</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Нефинансовые активы, составляющие казну в концессии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Недвижимое имущество концедента, составляющее казну</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Движимое имущество концедента, составляющее казну</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Непроизведенные активы (земля) концедента, составляющие казну</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Затраты на изготовление готовой продукции, выполнение работ, услуг </w:t>
            </w:r>
            <w:hyperlink r:id="rId22"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Себестоимость готовой продукции, работ, услуг</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расходов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Накладные расходы производства готовой продукции, работ, услуг</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расходов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Общехозяйственные расходы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расходов</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Права пользования активами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Права пользования нефинансовыми активами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Права пользования жилыми помещениями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Права пользования нежилыми помещениями (зданиями и сооружениями)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Права пользования машинами и оборудованием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Права пользования транспортными средствами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Права пользования инвентарем производственным и хозяйственным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Права пользования биологическими ресурсами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Права пользования прочими основными средствами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Права пользования непроизведенными активами</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нефинансовых активов</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недвижимого имущества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особо ценного движимого имущества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иного движимого имущества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прав пользования активами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жилых помещений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нежилых помещений (зданий и сооружений)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инвестиционной недвижимости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машин и оборудования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транспортных средств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инвентаря производственного и хозяйственного</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биологических ресурсов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прочих основных средств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нематериальных активов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непроизведенных активов</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земли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ресурсов недр</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1 1 4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Обесценение прочих непроизведенных активов</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Раздел 2. Финансовые активы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ФИНАНСОВЫЕ АКТИВЫ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Денежные средства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Денежные средства на лицевых счетах учреждения в органе казначейства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Денежные средства учреждения в кредитной организации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Денежные средства в кассе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Денежные средства учреждения на счетах</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Денежные средства учреждения, размещенные на депозиты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Денежные средства учреждения в пути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Касса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Денежные документы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Денежные средства учреждения на специальных счетах в кредитной организации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Денежные средства учреждения в иностранной валюте</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на счетах бюджета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на счетах бюджета в органе Федерального казначейства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на счетах бюджета в кредитной организации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бюджета на депозитных счетах</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на счетах бюджета в рублях</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на счетах бюджета в пути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на счетах бюджета в иностранной валюте</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на счетах органа, осуществляющего кассовое обслуживание</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поступлений, распределяемые между бюджетами бюджетной системы Российской Федерации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на счетах органа, осуществляющего кассовое обслуживание</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на счетах органа, осуществляющего кассовое обслуживание, в пути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на счетах для выплаты наличных денег</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бюджета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бюджетных учреждений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автономных учреждений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Средства иных организаций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Финансовые вложения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Ценные бумаги, кроме акций</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Акции и иные формы участия в капитале</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Иные финансовые активы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Облигации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Векселя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Иные ценные бумаги, кроме акций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Акции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Участие в государственных (муниципальных) предприятиях</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Участие в государственных (муниципальных) учреждениях</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Иные формы участия в капитале</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Доли в международных организациях</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Прочие финансовые активы</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налоговым доходам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собственности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оказания платных услуг (работ), компенсаций затрат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суммам штрафов, пеней, неустоек, возмещений ущерба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безвозмездным поступлениям от бюджетов</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страховым взносам на обязательное социальное страхование</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операций с активами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прочим доходам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плательщиками налоговых доходов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операционной аренды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финансовой аренды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платежей при пользовании природными ресурсами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процентов по депозитам, остаткам денежных средств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процентов по иным финансовым инструментам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дивидендов от объектов инвестирования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предоставления неисключительных прав на результаты интеллектуальной деятельности и средства индивидуализации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иным доходам от собственности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оказания платных услуг (работ)</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оказания услуг (работ) по программе обязательного медицинского страхования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платы за предоставление информации из государственных источников (реестров)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условным арендным платежам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штрафных санкций за нарушение законодательства о закупках</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возмещения ущерба имуществу (за исключением страховых возмещений)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прочих сумм принудительного изъятия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поступлениям от других бюджетов бюджетной системы Российской Федерации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поступлениям от наднациональных организаций и правительств иностранных государств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поступлениям от международных финансовых организаций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плательщиками страховых взносов на обязательное социальное страхование</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операций с основными средствами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операций с нематериальными активами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операций с непроизведенными активами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операций с материальными запасами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операций с финансовыми активами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невыясненным поступлениям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субсидиям на иные цели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субсидиям на осуществление капитальных вложений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иным доходам</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выданным авансам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оплате труда и начислениям на выплаты по оплате труда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работам, услугам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поступлению нефинансовых активов</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безвозмездным перечислениям организациям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безвозмездным перечислениям бюджетам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социальному обеспечению</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на приобретение ценных бумаг и иных финансовых вложений</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прочим расходам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оплате труда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прочим выплатам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начислениям на выплаты по оплате труда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услугам связи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транспортным услугам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коммунальным услугам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арендной плате за пользование имуществом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работам, услугам по содержанию имущества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прочим работам, услугам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страхованию</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услугам, работам для целей капитальных вложений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 xml:space="preserve">Расчеты по авансам по арендной плате за пользование земельными участками и другими обособленными </w:t>
            </w:r>
            <w:r>
              <w:rPr>
                <w:sz w:val="15"/>
                <w:szCs w:val="15"/>
              </w:rPr>
              <w:lastRenderedPageBreak/>
              <w:t>природными объектами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приобретению основных средств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приобретению нематериальных активов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приобретению непроизведенных активов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приобретению материальных запасов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безвозмездным перечислениям государственным и муниципальным организациям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безвозмездным перечислениям организациям, за исключением государственных и муниципальных организаций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перечислениям другим бюджетам бюджетной системы Российской Федерации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авансовым перечислениям наднациональным организациям и правительствам иностранных государств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авансовым перечислениям международным организациям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авансовым платежам (перечислениям) по обязательным видам страхования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пособиям по социальной помощи населению</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пособиям, выплачиваемым организациями сектора государственного управления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на приобретение ценных бумаг, кроме акций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на приобретение акций и по иным формам участия в капитале</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на приобретение иных финансовых активов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авансам по оплате иных расходов</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кредитам, займам (ссудам)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предоставленным кредитам, займам (ссудам)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в рамках целевых иностранных кредитов (заимствований)</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дебиторами по государственным (муниципальным) гарантиям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бюджетным кредитам другим бюджетам бюджетной системы Российской Федерации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иными дебиторами по бюджетным кредитам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займам (ссудам)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труда и начислениям на выплаты по оплате труда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работам, услугам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поступлению нефинансовых активов</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социальному обеспечению</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прочим расходам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заработной плате</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прочим выплатам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начислениям на выплаты по оплате труда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услуг связи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транспортных услуг</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коммунальных услуг</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арендной платы за пользование имуществом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работ, услуг по содержанию имущества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прочих работ, услуг</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страхования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услуг, работ для целей капитальных вложений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приобретению основных средств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приобретению нематериальных активов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приобретению материальных запасов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пенсий, пособий и выплат по пенсионному, социальному и медицинскому страхованию населения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пособий по социальной помощи населению</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пенсий, пособий, выплачиваемых организациями сектора государственного управления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пошлин и сборов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штрафов за нарушение законодательства о закупках и нарушение условий контрактов (договоров)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штрафных санкций по долговым обязательствам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других экономических санкций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подотчетными лицами по оплате иных расходов</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ущербу и иным доходам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компенсации затрат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компенсации затрат</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бюджета от возврата дебиторской задолженности прошлых лет</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штрафам, пеням, неустойкам, возмещениям ущерба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штрафных санкций за нарушение условий контрактов (договоров)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страховых возмещений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возмещения ущерба имуществу (за исключением страховых возмещений)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доходам от прочих сумм принудительного изъятия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ущербу нефинансовым активам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ущербу основным средствам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ущербу нематериальным активам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ущербу непроизведенным активам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ущербу материальным запасам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иным доходам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недостачам денежных средств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недостачам иных финансовых активов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иным доходам</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Прочие расчеты с дебиторами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финансовым органом по поступлениям в бюджет </w:t>
            </w:r>
            <w:hyperlink r:id="rId23" w:history="1">
              <w:r>
                <w:rPr>
                  <w:rStyle w:val="a3"/>
                  <w:color w:val="33A6E3"/>
                  <w:sz w:val="15"/>
                  <w:szCs w:val="15"/>
                </w:rPr>
                <w:t>&lt;**&gt;</w:t>
              </w:r>
            </w:hyperlink>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финансовым органом по уточнению невыясненных поступлений в бюджет года, предшествующего отчетному</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поступлений </w:t>
            </w:r>
            <w:hyperlink r:id="rId24" w:history="1">
              <w:r>
                <w:rPr>
                  <w:rStyle w:val="a3"/>
                  <w:color w:val="33A6E3"/>
                  <w:sz w:val="15"/>
                  <w:szCs w:val="15"/>
                </w:rPr>
                <w:t>&lt;**&gt;</w:t>
              </w:r>
            </w:hyperlink>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финансовым органом по уточнению невыясненных поступлений в бюджет прошлых лет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поступлений </w:t>
            </w:r>
            <w:hyperlink r:id="rId25" w:history="1">
              <w:r>
                <w:rPr>
                  <w:rStyle w:val="a3"/>
                  <w:color w:val="33A6E3"/>
                  <w:sz w:val="15"/>
                  <w:szCs w:val="15"/>
                </w:rPr>
                <w:t>&lt;**&gt;</w:t>
              </w:r>
            </w:hyperlink>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финансовым органом по наличным денежным средствам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распределенным поступлениям к зачислению в бюджет</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прочими дебиторами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учредителем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налоговым вычетам по НДС</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НДС по авансам полученным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НДС по приобретенным материальным ценностям, работам, услугам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НДС по авансам уплаченным</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Внутренние расчеты по поступлениям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Внутренние расчеты по выбытиям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финансовые активы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ценные бумаги, кроме акций</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акции и иные формы участия в капитале</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иные финансовые активы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облигации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векселя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иные ценные бумаги, кроме акций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акции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государственные (муниципальные) предприятия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государственные (муниципальные) учреждения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иные формы участия в капитале</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международные организации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2 1 5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Вложения в прочие финансовые активы</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Раздел 3. Обязательства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ОБЯЗАТЕЛЬСТВА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кредиторами по долговым обязательствам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долговым обязательствам в рублях</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долговым обязательствам по целевым иностранным кредитам (заимствованиям)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государственным (муниципальным) гарантиям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долговым обязательствам в иностранной валюте</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бюджетами бюджетной системы Российской Федерации по привлеченным бюджетным кредитам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кредиторами по государственным (муниципальным) ценным бумагам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иными кредиторами по государственному (муниципальному) долгу</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заимствованиям, не являющимся государственным (муниципальным) долгом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принятым обязательствам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оплате труда и начислениям на выплаты по оплате труда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работам, услугам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поступлению нефинансовых активов</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безвозмездным перечислениям организациям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безвозмездным перечислениям бюджетам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социальному обеспечению</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приобретению ценных бумаг и по иным финансовым вложениям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прочим расходам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заработной плате</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прочим выплатам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начислениям на выплаты по оплате труда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услугам связи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транспортным услугам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коммунальным услугам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арендной плате за пользование имуществом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работам, услугам по содержанию имущества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прочим работам, услугам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страхованию</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услугам, работам для целей капитальных вложений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арендной плате за пользование земельными участками и другими обособленными природными объектами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приобретению основных средств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приобретению нематериальных активов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приобретению непроизведенных активов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приобретению материальных запасов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безвозмездным перечислениям государственным и муниципальным организациям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безвозмездным перечислениям организациям, за исключением государственных и муниципальных организаций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перечислениям другим бюджетам бюджетной системы Российской Федерации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перечислениям наднациональным организациям и правительствам иностранных государств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перечислениям международным организациям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пенсиям, пособиям и выплатам по пенсионному, социальному и медицинскому страхованию населения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пособиям по социальной помощи населению</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пенсиям, пособиям, выплачиваемым организациями сектора государственного управления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приобретению ценных бумаг, кроме акций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приобретению акций и по иным формам участия в капитале</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приобретению иных финансовых активов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штрафам за нарушение условий контрактов (договоров)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другим экономическим санкциям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иным расходам</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платежам в бюджеты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налогу на доходы физических лиц</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налогу на прибыль организаций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налогу на добавленную стоимость</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прочим платежам в бюджет</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страховым взносам на обязательное медицинское страхование в Федеральный ФОМС</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страховым взносам на обязательное медицинское страхование в территориальный ФОМС</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дополнительным страховым взносам на пенсионное страхование</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страховым взносам на обязательное пенсионное страхование на выплату страховой части трудовой пенсии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страховым взносам на обязательное пенсионное страхование на выплату накопительной части трудовой пенсии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налогу на имущество организаций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земельному налогу</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Прочие расчеты с кредиторами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средствам, полученным во временное распоряжение</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депонентами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удержаниям из выплат по оплате труда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Внутриведомственные расчеты</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Консолидируемые расчеты года, предшествующего отчетному </w:t>
            </w:r>
            <w:hyperlink r:id="rId26" w:history="1">
              <w:r>
                <w:rPr>
                  <w:rStyle w:val="a3"/>
                  <w:color w:val="33A6E3"/>
                  <w:sz w:val="15"/>
                  <w:szCs w:val="15"/>
                </w:rPr>
                <w:t>&lt;**&gt;</w:t>
              </w:r>
            </w:hyperlink>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Консолидируемые расчеты иных прошлых лет </w:t>
            </w:r>
            <w:hyperlink r:id="rId27" w:history="1">
              <w:r>
                <w:rPr>
                  <w:rStyle w:val="a3"/>
                  <w:color w:val="33A6E3"/>
                  <w:sz w:val="15"/>
                  <w:szCs w:val="15"/>
                </w:rPr>
                <w:t>&lt;**&gt;</w:t>
              </w:r>
            </w:hyperlink>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платежам из бюджета с финансовым органом </w:t>
            </w:r>
            <w:hyperlink r:id="rId28" w:history="1">
              <w:r>
                <w:rPr>
                  <w:rStyle w:val="a3"/>
                  <w:color w:val="33A6E3"/>
                  <w:sz w:val="15"/>
                  <w:szCs w:val="15"/>
                </w:rPr>
                <w:t>&lt;**&gt;</w:t>
              </w:r>
            </w:hyperlink>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с прочими кредиторами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Иные расчеты года, предшествующего отчетному </w:t>
            </w:r>
            <w:hyperlink r:id="rId29" w:history="1">
              <w:r>
                <w:rPr>
                  <w:rStyle w:val="a3"/>
                  <w:color w:val="33A6E3"/>
                  <w:sz w:val="15"/>
                  <w:szCs w:val="15"/>
                </w:rPr>
                <w:t>&lt;**&gt;</w:t>
              </w:r>
            </w:hyperlink>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Иные расчеты прошлых лет </w:t>
            </w:r>
            <w:hyperlink r:id="rId30" w:history="1">
              <w:r>
                <w:rPr>
                  <w:rStyle w:val="a3"/>
                  <w:color w:val="33A6E3"/>
                  <w:sz w:val="15"/>
                  <w:szCs w:val="15"/>
                </w:rPr>
                <w:t>&lt;**&gt;</w:t>
              </w:r>
            </w:hyperlink>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выплате наличных денег</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операциям на счетах органа, осуществляющего кассовое обслуживание</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операциям на счетах органа, осуществляющего кассовое обслуживание</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операциям бюджета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операциям бюджетных учреждений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операциям автономных учреждений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операциям иных организаций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Внутренние расчеты по поступлениям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Внутренние расчеты по выбытиям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3 0 9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Раздел 4. Финансовый результат</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ФИНАНСОВЫЙ РЕЗУЛЬТАТ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lastRenderedPageBreak/>
              <w:t>Финансовый результат экономического субъекта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Доходы текущего финансового года </w:t>
            </w:r>
            <w:hyperlink r:id="rId31"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доходов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Доходы финансового года, предшествующего отчетному </w:t>
            </w:r>
            <w:hyperlink r:id="rId32"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доходов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Доходы прошлых финансовых лет </w:t>
            </w:r>
            <w:hyperlink r:id="rId33"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доходов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Расходы текущего финансового года </w:t>
            </w:r>
            <w:hyperlink r:id="rId34"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расходов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Расходы финансового года, предшествующего отчетному </w:t>
            </w:r>
            <w:hyperlink r:id="rId35"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расходов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Расходы прошлых финансовых лет </w:t>
            </w:r>
            <w:hyperlink r:id="rId36"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расходов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Финансовый результат прошлых отчетных периодов</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Доходы будущих периодов </w:t>
            </w:r>
            <w:hyperlink r:id="rId37"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доходов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Расходы будущих периодов </w:t>
            </w:r>
            <w:hyperlink r:id="rId38"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расходов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Резервы предстоящих расходов </w:t>
            </w:r>
            <w:hyperlink r:id="rId39"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расходов</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Результат по кассовым операциям бюджета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Поступления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поступлений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Выбытия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выбытий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Результат прошлых отчетных периодов по кассовому исполнению бюджета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Раздел 5. Санкционирование расходов хозяйствующего субъекта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САНКЦИОНИРОВАНИЕ РАСХОДОВ </w:t>
            </w:r>
            <w:hyperlink r:id="rId40"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Санкционирование по текущему финансовому году</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Санкционирование по первому году, следующему за текущим (очередному финансовому году)</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Санкционирование по второму году, следующему за текущим (первому году, следующему за очередным)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Санкционирование по второму году, следующему за очередным</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Санкционирование на иные очередные года (за пределами планового периода)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Лимиты бюджетных обязательств</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Доведенные лимиты бюджетных обязательств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Лимиты бюджетных обязательств к распределению</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Лимиты бюджетных обязательств получателей бюджетных средств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Переданные лимиты бюджетных обязательств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Полученные лимиты бюджетных обязательств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Лимиты бюджетных обязательств в пути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Утвержденные лимиты бюджетных обязательств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Обязательства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Принятые обязательства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Принятые денежные обязательства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Принятые авансовые денежные обязательства </w:t>
            </w:r>
            <w:hyperlink r:id="rId41" w:history="1">
              <w:r>
                <w:rPr>
                  <w:rStyle w:val="a3"/>
                  <w:color w:val="33A6E3"/>
                  <w:sz w:val="15"/>
                  <w:szCs w:val="15"/>
                </w:rPr>
                <w:t>&lt;***&gt;</w:t>
              </w:r>
            </w:hyperlink>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Авансовые денежные обязательства к исполнению </w:t>
            </w:r>
            <w:hyperlink r:id="rId42" w:history="1">
              <w:r>
                <w:rPr>
                  <w:rStyle w:val="a3"/>
                  <w:color w:val="33A6E3"/>
                  <w:sz w:val="15"/>
                  <w:szCs w:val="15"/>
                </w:rPr>
                <w:t>&lt;***&gt;</w:t>
              </w:r>
            </w:hyperlink>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Исполненные денежные обязательства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Принимаемые обязательства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Отложенные обязательства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Бюджетные ассигнования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Доведенные бюджетные ассигнования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2</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Бюджетные ассигнования к распределению</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Бюджетные ассигнования получателей бюджетных средств и администраторов выплат по источникам</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Переданные бюджетные ассигнования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Полученные бюджетные ассигнования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Бюджетные ассигнования в пути</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5 0 3</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9</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Утвержденные бюджетные ассигнования</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lastRenderedPageBreak/>
              <w:t>Сметные (плановые, прогнозные) назначения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5 0 4</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расходов (выплат), видам доходов (поступлений)</w:t>
            </w:r>
          </w:p>
        </w:tc>
      </w:tr>
      <w:tr w:rsidR="00344736" w:rsidTr="00344736">
        <w:trPr>
          <w:tblCellSpacing w:w="0" w:type="dxa"/>
        </w:trPr>
        <w:tc>
          <w:tcPr>
            <w:tcW w:w="0" w:type="auto"/>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Право на принятие обязательств</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5 0 6</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расходов (выплат) (обязательств)</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Утвержденный объем финансового обеспечения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5 0 7</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доходов (поступлений)</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Получено финансового обеспечения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5 0 8</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0</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 видам доходов (поступлений)</w:t>
            </w:r>
          </w:p>
        </w:tc>
      </w:tr>
    </w:tbl>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ЗАБАЛАНСОВЫЕ СЧЕТА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67"/>
        <w:gridCol w:w="968"/>
      </w:tblGrid>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Наименование счета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Номер счета</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1</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2</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Имущество, полученное в пользование </w:t>
            </w:r>
            <w:hyperlink r:id="rId43"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01</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Материальные ценности на хранении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02</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Бланки строгой отчетности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03</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Задолженность неплатежеспособных дебиторов</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04</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Материальные ценности, оплаченные по централизованному снабжению</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05</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Задолженность учащихся и студентов за невозвращенные материальные ценности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06</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Награды, призы, кубки и ценные подарки, сувениры</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07</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Путевки неоплаченные</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08</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Запасные части к транспортным средствам, выданные взамен изношенных</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09</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Обеспечение исполнения обязательств</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10</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Государственные и муниципальные гарантии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11</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Спецоборудование для выполнения научно-исследовательских работ по договорам с заказчиками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12</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Экспериментальные устройства</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13</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Расчетные документы, ожидающие исполнения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14</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Расчетные документы, не оплаченные в срок из-за отсутствия средств на счете государственного (муниципального) учреждения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15</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Переплаты пенсий и пособий вследствие неправильного применения законодательства о пенсиях и пособиях, счетных ошибок</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16</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Поступления денежных средств </w:t>
            </w:r>
            <w:hyperlink r:id="rId44"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17</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Выбытия денежных средств </w:t>
            </w:r>
            <w:hyperlink r:id="rId45"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18</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Невыясненные поступления прошлых лет</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19</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Задолженность, невостребованная кредиторами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20</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Основные средства в эксплуатации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21</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Материальные ценности, полученные по централизованному снабжению</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22</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lastRenderedPageBreak/>
              <w:t>Периодические издания для пользования</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23</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Имущество, переданное в доверительное управление </w:t>
            </w:r>
            <w:hyperlink r:id="rId46"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24</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Имущество, переданное в возмездное пользование (аренду) </w:t>
            </w:r>
            <w:hyperlink r:id="rId47"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25</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Имущество, переданное в безвозмездное пользование </w:t>
            </w:r>
            <w:hyperlink r:id="rId48"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26</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Материальные ценности, выданные в личное пользование работникам (сотрудникам) </w:t>
            </w:r>
            <w:hyperlink r:id="rId49"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27</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Представленные субсидии на приобретение жилья </w:t>
            </w:r>
            <w:hyperlink r:id="rId50"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29</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Расчеты по исполнению денежных обязательств через третьих лиц </w:t>
            </w:r>
            <w:hyperlink r:id="rId51"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30</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Акции по номинальной стоимости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31</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Активы в управляющих компаниях </w:t>
            </w:r>
            <w:hyperlink r:id="rId52" w:history="1">
              <w:r>
                <w:rPr>
                  <w:rStyle w:val="a3"/>
                  <w:color w:val="33A6E3"/>
                  <w:sz w:val="15"/>
                  <w:szCs w:val="15"/>
                </w:rPr>
                <w:t>&lt;**&gt;</w:t>
              </w:r>
            </w:hyperlink>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40</w:t>
            </w:r>
          </w:p>
        </w:tc>
      </w:tr>
      <w:tr w:rsidR="00344736" w:rsidTr="00344736">
        <w:trPr>
          <w:tblCellSpacing w:w="0" w:type="dxa"/>
        </w:trPr>
        <w:tc>
          <w:tcPr>
            <w:tcW w:w="0" w:type="auto"/>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rPr>
                <w:sz w:val="24"/>
                <w:szCs w:val="24"/>
              </w:rPr>
            </w:pPr>
            <w:r>
              <w:t> </w:t>
            </w:r>
          </w:p>
        </w:tc>
      </w:tr>
      <w:tr w:rsidR="00344736" w:rsidTr="00344736">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sz w:val="15"/>
                <w:szCs w:val="15"/>
              </w:rPr>
              <w:t>Бюджетные инвестиции, реализуемые организациями</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344736" w:rsidRDefault="00344736">
            <w:pPr>
              <w:pStyle w:val="a6"/>
              <w:spacing w:before="0" w:beforeAutospacing="0" w:after="0" w:afterAutospacing="0"/>
              <w:jc w:val="both"/>
              <w:rPr>
                <w:sz w:val="15"/>
                <w:szCs w:val="15"/>
              </w:rPr>
            </w:pPr>
            <w:r>
              <w:rPr>
                <w:rStyle w:val="a7"/>
                <w:sz w:val="15"/>
                <w:szCs w:val="15"/>
              </w:rPr>
              <w:t>42</w:t>
            </w:r>
          </w:p>
        </w:tc>
      </w:tr>
    </w:tbl>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9</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Учетной политике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Положение о командировках</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Общие положения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Настоящее Положение определяет особенности порядка направления работников в служебные командировки как на территории Российской Федерации, так и на территории иностранных государств в соответствии со ст. ст. 166 - 168 ТК РФ и Постановлением Правительства РФ от 13.10.2008 N 749 (далее – Постановление 749).</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командировки направляются работники, состоящие в трудовых отношениях с работодателем (постоянные работники и совместители).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Служебные поездки работников, постоянная работа которых осуществляется в пути или имеет разъездной характер, командировками не признаются.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Оформление командировки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Решение работодателя о направлении работника в командировку, в том числе однодневную, оформляется Приказом о направлении работника в командировку по унифицированной форме N Т-9.</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Цель командировки определяется главой администрации и указывается в Служебном задании (ф.0301025 Постановление Госкомстата № 1 от 05.01.2004г.), которое утверждается руководителем.</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с заполнением Командировочного удостоверения (ф.0301024 Постановление Госкомстата № 1 от 05.01.2004г.).</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остальных случаях фактический срок пребывания сотрудника в месте командирования устанавливается в соответствии с п. 7 Постановления 749.</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Учреждении.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Работник обязан отчитаться о командировке путем представления Авансового отчета в 3-дневный срок со дня возвращении.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Командировочные расходы</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разрешения руководителя учреждения.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Размер суточных составляет 100 руб. за каждый день нахождения в командировке на территории РФ. При направлении в однодневные командировки по территории РФ суточные не выплачиваются.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Расходы по найму жилого помещения в служебной командировке, подтвержденные документально, возмещаются в размере фактических расходов, подтвержденных соответствующими документами, но не более 550 руб. в сутки. При отсутствии документов, подтверждающих эти расходы, - 12 руб. в сутки.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344736" w:rsidRDefault="00344736" w:rsidP="00344736">
      <w:pPr>
        <w:numPr>
          <w:ilvl w:val="0"/>
          <w:numId w:val="5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железнодорожным транспортом - в купейном вагоне скорого фирменного поезда;</w:t>
      </w:r>
    </w:p>
    <w:p w:rsidR="00344736" w:rsidRDefault="00344736" w:rsidP="00344736">
      <w:pPr>
        <w:numPr>
          <w:ilvl w:val="0"/>
          <w:numId w:val="5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воздушным транспортом - в салоне экономического класса;</w:t>
      </w:r>
    </w:p>
    <w:p w:rsidR="00344736" w:rsidRDefault="00344736" w:rsidP="00344736">
      <w:pPr>
        <w:numPr>
          <w:ilvl w:val="0"/>
          <w:numId w:val="58"/>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автомобильным транспортом - в автотранспортном средстве общего пользования (кроме такси);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отсутствии подтверждающих проездных документов, произведенные расходы, возмещаются в размере минимальной стоимости проезда:</w:t>
      </w:r>
    </w:p>
    <w:p w:rsidR="00344736" w:rsidRDefault="00344736" w:rsidP="00344736">
      <w:pPr>
        <w:numPr>
          <w:ilvl w:val="0"/>
          <w:numId w:val="5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железнодорожным транспортом - в плацкартном вагоне пассажирского поезда;</w:t>
      </w:r>
    </w:p>
    <w:p w:rsidR="00344736" w:rsidRDefault="00344736" w:rsidP="00344736">
      <w:pPr>
        <w:numPr>
          <w:ilvl w:val="0"/>
          <w:numId w:val="59"/>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автомобильным транспортом - в автобусе общего типа.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Командировочные расходы в иностранной валюте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Размер суточных при направлении работников в командировки на территории иностранных государств определяется на основании Приложения N 1 к Постановлению Правительства от 26.12.2005 N 812.</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Предельная норма возмещения расходов по найму жилого помещения в сутки при направлении работников в командировки на территории иностранных государств определяется на основании Приложения к Приказу Минфина России от 02.08.2004 N 64н.</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направлении работников в командировки на территории иностранных государств сумма командировочных расходов выдается под отчет в валюте РФ по курсу Банка России на дату ее выдачи (перечисления). Учет задолженности подотчетных лиц по выданным авансам в иностранных валютах в таком случае одновременно ведется в соответствующей иностранной валюте и в рублевом эквиваленте на дату выдачи денежных средств под отчет.</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Переоценка расчетов по выданным авансам в иностранных валютах осуществляется на дату совершения операций по возврату ранее произведенных выплат в соответствующей иностранной валюте.</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следовании работников с территории Российской Федерации дата пересечения государственной границы Российской Федерации включается в дни нахождения работников на территории иностранного государства, а при следовании на территорию Российской Федерации дата пересечения государственной границы Российской Федерации в дни нахождения работника на территории иностранного государства не включается.</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 и по документам расселения (по странам Шенгена).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вынужденной задержки в пути суточные за время задержки выплачиваются по решению руководителя учреждения при представлении документов, подтверждающих факт вынужденной задержки.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Работникам, выехавшим в командировку на территорию иностранного государства и возвратившимся на территорию Российской Федерации в тот же день, суточные выплачиваются в размере 50 процентов нормы расходов на выплату суточных, определяемой для командировок на территории иностранных государств.</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Работникам при направлении в командировки на территории иностранных государств дополнительно возмещаются расходы:</w:t>
      </w:r>
    </w:p>
    <w:p w:rsidR="00344736" w:rsidRDefault="00344736" w:rsidP="00344736">
      <w:pPr>
        <w:numPr>
          <w:ilvl w:val="0"/>
          <w:numId w:val="6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на оформление заграничного паспорта,</w:t>
      </w:r>
    </w:p>
    <w:p w:rsidR="00344736" w:rsidRDefault="00344736" w:rsidP="00344736">
      <w:pPr>
        <w:numPr>
          <w:ilvl w:val="0"/>
          <w:numId w:val="6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на оформление визы и других выездных документов,</w:t>
      </w:r>
    </w:p>
    <w:p w:rsidR="00344736" w:rsidRDefault="00344736" w:rsidP="00344736">
      <w:pPr>
        <w:numPr>
          <w:ilvl w:val="0"/>
          <w:numId w:val="6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обязательные консульские и аэродромные сборы,</w:t>
      </w:r>
    </w:p>
    <w:p w:rsidR="00344736" w:rsidRDefault="00344736" w:rsidP="00344736">
      <w:pPr>
        <w:numPr>
          <w:ilvl w:val="0"/>
          <w:numId w:val="6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сборы за право въезда или транзита автомобильного транспорта,</w:t>
      </w:r>
    </w:p>
    <w:p w:rsidR="00344736" w:rsidRDefault="00344736" w:rsidP="00344736">
      <w:pPr>
        <w:numPr>
          <w:ilvl w:val="0"/>
          <w:numId w:val="60"/>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расходы на оформление обязательной медицинской страховки.</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Порядок подтверждения расходов по электронным проездным документам</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344736" w:rsidRDefault="00344736" w:rsidP="00344736">
      <w:pPr>
        <w:numPr>
          <w:ilvl w:val="0"/>
          <w:numId w:val="6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344736" w:rsidRDefault="00344736" w:rsidP="00344736">
      <w:pPr>
        <w:numPr>
          <w:ilvl w:val="0"/>
          <w:numId w:val="61"/>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посадочный талон, подтверждающий перелет подотчетного лица по указанному в электронном авиабилете маршруту;</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344736" w:rsidRDefault="00344736" w:rsidP="00344736">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344736" w:rsidRDefault="00344736" w:rsidP="00344736">
      <w:pPr>
        <w:numPr>
          <w:ilvl w:val="0"/>
          <w:numId w:val="62"/>
        </w:numPr>
        <w:shd w:val="clear" w:color="auto" w:fill="EEEEEE"/>
        <w:spacing w:before="63" w:after="63" w:line="240" w:lineRule="auto"/>
        <w:ind w:left="0" w:firstLine="250"/>
        <w:rPr>
          <w:rFonts w:ascii="Tahoma" w:hAnsi="Tahoma" w:cs="Tahoma"/>
          <w:color w:val="000000"/>
          <w:sz w:val="15"/>
          <w:szCs w:val="15"/>
        </w:rPr>
      </w:pPr>
      <w:r>
        <w:rPr>
          <w:rFonts w:ascii="Tahoma" w:hAnsi="Tahoma" w:cs="Tahoma"/>
          <w:color w:val="000000"/>
          <w:sz w:val="15"/>
          <w:szCs w:val="15"/>
        </w:rPr>
        <w:t>контрольный купон электронного билета (выписка из автоматизированной системы управления пассажирскими перевозками на железнодорожном транспорте).</w:t>
      </w:r>
    </w:p>
    <w:p w:rsidR="003B5B9B" w:rsidRPr="00344736" w:rsidRDefault="003B5B9B" w:rsidP="00344736"/>
    <w:sectPr w:rsidR="003B5B9B" w:rsidRPr="00344736" w:rsidSect="00914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84C"/>
    <w:multiLevelType w:val="multilevel"/>
    <w:tmpl w:val="D902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D7B3B"/>
    <w:multiLevelType w:val="multilevel"/>
    <w:tmpl w:val="921A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C56B5"/>
    <w:multiLevelType w:val="multilevel"/>
    <w:tmpl w:val="358E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61B32"/>
    <w:multiLevelType w:val="multilevel"/>
    <w:tmpl w:val="E84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A2DE8"/>
    <w:multiLevelType w:val="multilevel"/>
    <w:tmpl w:val="B39A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065FA"/>
    <w:multiLevelType w:val="multilevel"/>
    <w:tmpl w:val="D864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C4EF8"/>
    <w:multiLevelType w:val="multilevel"/>
    <w:tmpl w:val="B024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623DAC"/>
    <w:multiLevelType w:val="multilevel"/>
    <w:tmpl w:val="4608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CE7545"/>
    <w:multiLevelType w:val="multilevel"/>
    <w:tmpl w:val="6F04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EF3445"/>
    <w:multiLevelType w:val="multilevel"/>
    <w:tmpl w:val="E876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63263E"/>
    <w:multiLevelType w:val="multilevel"/>
    <w:tmpl w:val="92F0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6C6EFE"/>
    <w:multiLevelType w:val="multilevel"/>
    <w:tmpl w:val="9490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8C3360"/>
    <w:multiLevelType w:val="multilevel"/>
    <w:tmpl w:val="323A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6D25C2"/>
    <w:multiLevelType w:val="multilevel"/>
    <w:tmpl w:val="67AC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FA5C08"/>
    <w:multiLevelType w:val="multilevel"/>
    <w:tmpl w:val="C34A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C715C8"/>
    <w:multiLevelType w:val="multilevel"/>
    <w:tmpl w:val="7A70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771FB3"/>
    <w:multiLevelType w:val="multilevel"/>
    <w:tmpl w:val="7CFA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DE615B"/>
    <w:multiLevelType w:val="multilevel"/>
    <w:tmpl w:val="49B0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E376CE"/>
    <w:multiLevelType w:val="multilevel"/>
    <w:tmpl w:val="06C2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EF192E"/>
    <w:multiLevelType w:val="multilevel"/>
    <w:tmpl w:val="507A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444507"/>
    <w:multiLevelType w:val="multilevel"/>
    <w:tmpl w:val="B814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014264"/>
    <w:multiLevelType w:val="multilevel"/>
    <w:tmpl w:val="5828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2B72D5"/>
    <w:multiLevelType w:val="multilevel"/>
    <w:tmpl w:val="39528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FC0591"/>
    <w:multiLevelType w:val="multilevel"/>
    <w:tmpl w:val="9A486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071C80"/>
    <w:multiLevelType w:val="multilevel"/>
    <w:tmpl w:val="0C1E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6839C6"/>
    <w:multiLevelType w:val="multilevel"/>
    <w:tmpl w:val="4A38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167CFB"/>
    <w:multiLevelType w:val="multilevel"/>
    <w:tmpl w:val="033A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064710"/>
    <w:multiLevelType w:val="multilevel"/>
    <w:tmpl w:val="E1CC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DC715D"/>
    <w:multiLevelType w:val="multilevel"/>
    <w:tmpl w:val="8804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953887"/>
    <w:multiLevelType w:val="multilevel"/>
    <w:tmpl w:val="8E76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7936FC"/>
    <w:multiLevelType w:val="multilevel"/>
    <w:tmpl w:val="6554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1521A5F"/>
    <w:multiLevelType w:val="multilevel"/>
    <w:tmpl w:val="ABAC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65284E"/>
    <w:multiLevelType w:val="multilevel"/>
    <w:tmpl w:val="C9C0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971E7B"/>
    <w:multiLevelType w:val="multilevel"/>
    <w:tmpl w:val="1F24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09154C"/>
    <w:multiLevelType w:val="multilevel"/>
    <w:tmpl w:val="842E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A8E71D1"/>
    <w:multiLevelType w:val="multilevel"/>
    <w:tmpl w:val="3974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ADB02AF"/>
    <w:multiLevelType w:val="multilevel"/>
    <w:tmpl w:val="4BFC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2A3EE0"/>
    <w:multiLevelType w:val="multilevel"/>
    <w:tmpl w:val="9824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BE97CBB"/>
    <w:multiLevelType w:val="multilevel"/>
    <w:tmpl w:val="BAF2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C2B598D"/>
    <w:multiLevelType w:val="multilevel"/>
    <w:tmpl w:val="686A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DD405B0"/>
    <w:multiLevelType w:val="multilevel"/>
    <w:tmpl w:val="C526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ECC3293"/>
    <w:multiLevelType w:val="multilevel"/>
    <w:tmpl w:val="E9B6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EE9175C"/>
    <w:multiLevelType w:val="multilevel"/>
    <w:tmpl w:val="B908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FD5749F"/>
    <w:multiLevelType w:val="multilevel"/>
    <w:tmpl w:val="97FC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0EA5CEF"/>
    <w:multiLevelType w:val="multilevel"/>
    <w:tmpl w:val="ECDE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15B5D6C"/>
    <w:multiLevelType w:val="multilevel"/>
    <w:tmpl w:val="78E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41872F4"/>
    <w:multiLevelType w:val="multilevel"/>
    <w:tmpl w:val="88F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5777261"/>
    <w:multiLevelType w:val="multilevel"/>
    <w:tmpl w:val="9152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430E5F"/>
    <w:multiLevelType w:val="multilevel"/>
    <w:tmpl w:val="2B22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6FF388A"/>
    <w:multiLevelType w:val="multilevel"/>
    <w:tmpl w:val="685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87724E7"/>
    <w:multiLevelType w:val="multilevel"/>
    <w:tmpl w:val="E68C2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88B23F0"/>
    <w:multiLevelType w:val="multilevel"/>
    <w:tmpl w:val="B4DA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8E35416"/>
    <w:multiLevelType w:val="multilevel"/>
    <w:tmpl w:val="3E46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976568A"/>
    <w:multiLevelType w:val="multilevel"/>
    <w:tmpl w:val="4A483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9AA0833"/>
    <w:multiLevelType w:val="multilevel"/>
    <w:tmpl w:val="5EA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9E01EEA"/>
    <w:multiLevelType w:val="multilevel"/>
    <w:tmpl w:val="5EE6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9E20DD4"/>
    <w:multiLevelType w:val="multilevel"/>
    <w:tmpl w:val="7EC2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D3F0234"/>
    <w:multiLevelType w:val="multilevel"/>
    <w:tmpl w:val="5B50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4531295"/>
    <w:multiLevelType w:val="multilevel"/>
    <w:tmpl w:val="2E18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11D3AFE"/>
    <w:multiLevelType w:val="multilevel"/>
    <w:tmpl w:val="B764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BE42AEC"/>
    <w:multiLevelType w:val="multilevel"/>
    <w:tmpl w:val="9312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FDE2F23"/>
    <w:multiLevelType w:val="multilevel"/>
    <w:tmpl w:val="0622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0"/>
  </w:num>
  <w:num w:numId="3">
    <w:abstractNumId w:val="59"/>
  </w:num>
  <w:num w:numId="4">
    <w:abstractNumId w:val="17"/>
  </w:num>
  <w:num w:numId="5">
    <w:abstractNumId w:val="2"/>
  </w:num>
  <w:num w:numId="6">
    <w:abstractNumId w:val="28"/>
  </w:num>
  <w:num w:numId="7">
    <w:abstractNumId w:val="36"/>
  </w:num>
  <w:num w:numId="8">
    <w:abstractNumId w:val="39"/>
  </w:num>
  <w:num w:numId="9">
    <w:abstractNumId w:val="20"/>
  </w:num>
  <w:num w:numId="10">
    <w:abstractNumId w:val="18"/>
  </w:num>
  <w:num w:numId="11">
    <w:abstractNumId w:val="42"/>
  </w:num>
  <w:num w:numId="12">
    <w:abstractNumId w:val="33"/>
  </w:num>
  <w:num w:numId="13">
    <w:abstractNumId w:val="56"/>
  </w:num>
  <w:num w:numId="14">
    <w:abstractNumId w:val="30"/>
  </w:num>
  <w:num w:numId="15">
    <w:abstractNumId w:val="16"/>
  </w:num>
  <w:num w:numId="16">
    <w:abstractNumId w:val="57"/>
  </w:num>
  <w:num w:numId="17">
    <w:abstractNumId w:val="37"/>
  </w:num>
  <w:num w:numId="18">
    <w:abstractNumId w:val="54"/>
  </w:num>
  <w:num w:numId="19">
    <w:abstractNumId w:val="47"/>
  </w:num>
  <w:num w:numId="20">
    <w:abstractNumId w:val="7"/>
  </w:num>
  <w:num w:numId="21">
    <w:abstractNumId w:val="8"/>
  </w:num>
  <w:num w:numId="22">
    <w:abstractNumId w:val="14"/>
  </w:num>
  <w:num w:numId="23">
    <w:abstractNumId w:val="4"/>
  </w:num>
  <w:num w:numId="24">
    <w:abstractNumId w:val="24"/>
  </w:num>
  <w:num w:numId="25">
    <w:abstractNumId w:val="32"/>
  </w:num>
  <w:num w:numId="26">
    <w:abstractNumId w:val="52"/>
  </w:num>
  <w:num w:numId="27">
    <w:abstractNumId w:val="49"/>
  </w:num>
  <w:num w:numId="28">
    <w:abstractNumId w:val="6"/>
  </w:num>
  <w:num w:numId="29">
    <w:abstractNumId w:val="38"/>
  </w:num>
  <w:num w:numId="30">
    <w:abstractNumId w:val="15"/>
  </w:num>
  <w:num w:numId="31">
    <w:abstractNumId w:val="58"/>
  </w:num>
  <w:num w:numId="32">
    <w:abstractNumId w:val="53"/>
  </w:num>
  <w:num w:numId="33">
    <w:abstractNumId w:val="51"/>
  </w:num>
  <w:num w:numId="34">
    <w:abstractNumId w:val="48"/>
  </w:num>
  <w:num w:numId="35">
    <w:abstractNumId w:val="9"/>
  </w:num>
  <w:num w:numId="36">
    <w:abstractNumId w:val="55"/>
  </w:num>
  <w:num w:numId="37">
    <w:abstractNumId w:val="23"/>
  </w:num>
  <w:num w:numId="38">
    <w:abstractNumId w:val="44"/>
  </w:num>
  <w:num w:numId="39">
    <w:abstractNumId w:val="31"/>
  </w:num>
  <w:num w:numId="40">
    <w:abstractNumId w:val="19"/>
  </w:num>
  <w:num w:numId="41">
    <w:abstractNumId w:val="1"/>
  </w:num>
  <w:num w:numId="42">
    <w:abstractNumId w:val="26"/>
  </w:num>
  <w:num w:numId="43">
    <w:abstractNumId w:val="34"/>
  </w:num>
  <w:num w:numId="44">
    <w:abstractNumId w:val="25"/>
  </w:num>
  <w:num w:numId="45">
    <w:abstractNumId w:val="27"/>
  </w:num>
  <w:num w:numId="46">
    <w:abstractNumId w:val="0"/>
  </w:num>
  <w:num w:numId="47">
    <w:abstractNumId w:val="40"/>
  </w:num>
  <w:num w:numId="48">
    <w:abstractNumId w:val="10"/>
  </w:num>
  <w:num w:numId="49">
    <w:abstractNumId w:val="41"/>
  </w:num>
  <w:num w:numId="50">
    <w:abstractNumId w:val="5"/>
  </w:num>
  <w:num w:numId="51">
    <w:abstractNumId w:val="12"/>
  </w:num>
  <w:num w:numId="52">
    <w:abstractNumId w:val="21"/>
  </w:num>
  <w:num w:numId="53">
    <w:abstractNumId w:val="43"/>
  </w:num>
  <w:num w:numId="54">
    <w:abstractNumId w:val="29"/>
  </w:num>
  <w:num w:numId="55">
    <w:abstractNumId w:val="35"/>
  </w:num>
  <w:num w:numId="56">
    <w:abstractNumId w:val="13"/>
  </w:num>
  <w:num w:numId="57">
    <w:abstractNumId w:val="11"/>
  </w:num>
  <w:num w:numId="58">
    <w:abstractNumId w:val="3"/>
  </w:num>
  <w:num w:numId="59">
    <w:abstractNumId w:val="45"/>
  </w:num>
  <w:num w:numId="60">
    <w:abstractNumId w:val="60"/>
  </w:num>
  <w:num w:numId="61">
    <w:abstractNumId w:val="61"/>
  </w:num>
  <w:num w:numId="62">
    <w:abstractNumId w:val="4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470594"/>
    <w:rsid w:val="000148EF"/>
    <w:rsid w:val="00015260"/>
    <w:rsid w:val="00071CEB"/>
    <w:rsid w:val="000E1839"/>
    <w:rsid w:val="00124D45"/>
    <w:rsid w:val="00142C2D"/>
    <w:rsid w:val="00241AC1"/>
    <w:rsid w:val="00282861"/>
    <w:rsid w:val="00291A13"/>
    <w:rsid w:val="00336209"/>
    <w:rsid w:val="00344736"/>
    <w:rsid w:val="00396BB1"/>
    <w:rsid w:val="003B5B9B"/>
    <w:rsid w:val="003C2EC9"/>
    <w:rsid w:val="003F2B1B"/>
    <w:rsid w:val="003F7174"/>
    <w:rsid w:val="004261D0"/>
    <w:rsid w:val="00457AD3"/>
    <w:rsid w:val="00470488"/>
    <w:rsid w:val="00470594"/>
    <w:rsid w:val="00477609"/>
    <w:rsid w:val="00494752"/>
    <w:rsid w:val="004B1924"/>
    <w:rsid w:val="00506EF7"/>
    <w:rsid w:val="00592261"/>
    <w:rsid w:val="00690EE9"/>
    <w:rsid w:val="006C178D"/>
    <w:rsid w:val="0070445F"/>
    <w:rsid w:val="00714955"/>
    <w:rsid w:val="00743004"/>
    <w:rsid w:val="00770777"/>
    <w:rsid w:val="007A705B"/>
    <w:rsid w:val="007D2C78"/>
    <w:rsid w:val="00853483"/>
    <w:rsid w:val="008F3095"/>
    <w:rsid w:val="008F3C71"/>
    <w:rsid w:val="00914951"/>
    <w:rsid w:val="00961A3A"/>
    <w:rsid w:val="009A0FF3"/>
    <w:rsid w:val="009B4DA5"/>
    <w:rsid w:val="009D6BBA"/>
    <w:rsid w:val="009E32BF"/>
    <w:rsid w:val="00A673F0"/>
    <w:rsid w:val="00A90733"/>
    <w:rsid w:val="00AA21F1"/>
    <w:rsid w:val="00AD270D"/>
    <w:rsid w:val="00AF4166"/>
    <w:rsid w:val="00AF4703"/>
    <w:rsid w:val="00B46F53"/>
    <w:rsid w:val="00B66E12"/>
    <w:rsid w:val="00BC63D3"/>
    <w:rsid w:val="00C53AE2"/>
    <w:rsid w:val="00C92ED3"/>
    <w:rsid w:val="00D30BB1"/>
    <w:rsid w:val="00D32D93"/>
    <w:rsid w:val="00D41359"/>
    <w:rsid w:val="00D769D3"/>
    <w:rsid w:val="00D84893"/>
    <w:rsid w:val="00DC075F"/>
    <w:rsid w:val="00E34E09"/>
    <w:rsid w:val="00E91CBB"/>
    <w:rsid w:val="00EB6674"/>
    <w:rsid w:val="00EC6DEF"/>
    <w:rsid w:val="00ED6467"/>
    <w:rsid w:val="00EF1F08"/>
    <w:rsid w:val="00F14B33"/>
    <w:rsid w:val="00F62A90"/>
    <w:rsid w:val="00FA4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51"/>
  </w:style>
  <w:style w:type="paragraph" w:styleId="1">
    <w:name w:val="heading 1"/>
    <w:basedOn w:val="a"/>
    <w:next w:val="a"/>
    <w:link w:val="10"/>
    <w:uiPriority w:val="9"/>
    <w:qFormat/>
    <w:rsid w:val="00506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0594"/>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4261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D6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0594"/>
    <w:rPr>
      <w:rFonts w:ascii="Times New Roman" w:eastAsia="Times New Roman" w:hAnsi="Times New Roman" w:cs="Times New Roman"/>
      <w:sz w:val="28"/>
      <w:szCs w:val="20"/>
    </w:rPr>
  </w:style>
  <w:style w:type="character" w:styleId="a3">
    <w:name w:val="Hyperlink"/>
    <w:uiPriority w:val="99"/>
    <w:semiHidden/>
    <w:unhideWhenUsed/>
    <w:rsid w:val="00470594"/>
    <w:rPr>
      <w:color w:val="0000FF"/>
      <w:u w:val="single"/>
    </w:rPr>
  </w:style>
  <w:style w:type="paragraph" w:styleId="a4">
    <w:name w:val="No Spacing"/>
    <w:qFormat/>
    <w:rsid w:val="00470594"/>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470594"/>
    <w:rPr>
      <w:rFonts w:ascii="Arial" w:hAnsi="Arial" w:cs="Arial"/>
    </w:rPr>
  </w:style>
  <w:style w:type="paragraph" w:customStyle="1" w:styleId="ConsPlusNormal0">
    <w:name w:val="ConsPlusNormal"/>
    <w:link w:val="ConsPlusNormal"/>
    <w:rsid w:val="00470594"/>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rsid w:val="00470594"/>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5"/>
    <w:rsid w:val="00470594"/>
  </w:style>
  <w:style w:type="character" w:customStyle="1" w:styleId="40">
    <w:name w:val="Заголовок 4 Знак"/>
    <w:basedOn w:val="a0"/>
    <w:link w:val="4"/>
    <w:uiPriority w:val="9"/>
    <w:semiHidden/>
    <w:rsid w:val="00ED6467"/>
    <w:rPr>
      <w:rFonts w:asciiTheme="majorHAnsi" w:eastAsiaTheme="majorEastAsia" w:hAnsiTheme="majorHAnsi" w:cstheme="majorBidi"/>
      <w:b/>
      <w:bCs/>
      <w:i/>
      <w:iCs/>
      <w:color w:val="4F81BD" w:themeColor="accent1"/>
    </w:rPr>
  </w:style>
  <w:style w:type="paragraph" w:styleId="a6">
    <w:name w:val="Normal (Web)"/>
    <w:basedOn w:val="a"/>
    <w:uiPriority w:val="99"/>
    <w:unhideWhenUsed/>
    <w:rsid w:val="00ED646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D6467"/>
    <w:rPr>
      <w:b/>
      <w:bCs/>
    </w:rPr>
  </w:style>
  <w:style w:type="character" w:styleId="a8">
    <w:name w:val="Emphasis"/>
    <w:basedOn w:val="a0"/>
    <w:uiPriority w:val="20"/>
    <w:qFormat/>
    <w:rsid w:val="00ED6467"/>
    <w:rPr>
      <w:i/>
      <w:iCs/>
    </w:rPr>
  </w:style>
  <w:style w:type="character" w:styleId="a9">
    <w:name w:val="FollowedHyperlink"/>
    <w:basedOn w:val="a0"/>
    <w:uiPriority w:val="99"/>
    <w:semiHidden/>
    <w:unhideWhenUsed/>
    <w:rsid w:val="0070445F"/>
    <w:rPr>
      <w:color w:val="800080"/>
      <w:u w:val="single"/>
    </w:rPr>
  </w:style>
  <w:style w:type="character" w:customStyle="1" w:styleId="10">
    <w:name w:val="Заголовок 1 Знак"/>
    <w:basedOn w:val="a0"/>
    <w:link w:val="1"/>
    <w:uiPriority w:val="9"/>
    <w:rsid w:val="00506EF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261D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839855">
      <w:bodyDiv w:val="1"/>
      <w:marLeft w:val="0"/>
      <w:marRight w:val="0"/>
      <w:marTop w:val="0"/>
      <w:marBottom w:val="0"/>
      <w:divBdr>
        <w:top w:val="none" w:sz="0" w:space="0" w:color="auto"/>
        <w:left w:val="none" w:sz="0" w:space="0" w:color="auto"/>
        <w:bottom w:val="none" w:sz="0" w:space="0" w:color="auto"/>
        <w:right w:val="none" w:sz="0" w:space="0" w:color="auto"/>
      </w:divBdr>
      <w:divsChild>
        <w:div w:id="1853641410">
          <w:marLeft w:val="0"/>
          <w:marRight w:val="0"/>
          <w:marTop w:val="0"/>
          <w:marBottom w:val="188"/>
          <w:divBdr>
            <w:top w:val="none" w:sz="0" w:space="0" w:color="auto"/>
            <w:left w:val="none" w:sz="0" w:space="0" w:color="auto"/>
            <w:bottom w:val="none" w:sz="0" w:space="0" w:color="auto"/>
            <w:right w:val="none" w:sz="0" w:space="0" w:color="auto"/>
          </w:divBdr>
        </w:div>
      </w:divsChild>
    </w:div>
    <w:div w:id="15423367">
      <w:bodyDiv w:val="1"/>
      <w:marLeft w:val="0"/>
      <w:marRight w:val="0"/>
      <w:marTop w:val="0"/>
      <w:marBottom w:val="0"/>
      <w:divBdr>
        <w:top w:val="none" w:sz="0" w:space="0" w:color="auto"/>
        <w:left w:val="none" w:sz="0" w:space="0" w:color="auto"/>
        <w:bottom w:val="none" w:sz="0" w:space="0" w:color="auto"/>
        <w:right w:val="none" w:sz="0" w:space="0" w:color="auto"/>
      </w:divBdr>
      <w:divsChild>
        <w:div w:id="1809129337">
          <w:marLeft w:val="0"/>
          <w:marRight w:val="0"/>
          <w:marTop w:val="0"/>
          <w:marBottom w:val="188"/>
          <w:divBdr>
            <w:top w:val="none" w:sz="0" w:space="0" w:color="auto"/>
            <w:left w:val="none" w:sz="0" w:space="0" w:color="auto"/>
            <w:bottom w:val="none" w:sz="0" w:space="0" w:color="auto"/>
            <w:right w:val="none" w:sz="0" w:space="0" w:color="auto"/>
          </w:divBdr>
        </w:div>
      </w:divsChild>
    </w:div>
    <w:div w:id="157236078">
      <w:bodyDiv w:val="1"/>
      <w:marLeft w:val="0"/>
      <w:marRight w:val="0"/>
      <w:marTop w:val="0"/>
      <w:marBottom w:val="0"/>
      <w:divBdr>
        <w:top w:val="none" w:sz="0" w:space="0" w:color="auto"/>
        <w:left w:val="none" w:sz="0" w:space="0" w:color="auto"/>
        <w:bottom w:val="none" w:sz="0" w:space="0" w:color="auto"/>
        <w:right w:val="none" w:sz="0" w:space="0" w:color="auto"/>
      </w:divBdr>
      <w:divsChild>
        <w:div w:id="27417416">
          <w:marLeft w:val="0"/>
          <w:marRight w:val="0"/>
          <w:marTop w:val="0"/>
          <w:marBottom w:val="188"/>
          <w:divBdr>
            <w:top w:val="none" w:sz="0" w:space="0" w:color="auto"/>
            <w:left w:val="none" w:sz="0" w:space="0" w:color="auto"/>
            <w:bottom w:val="none" w:sz="0" w:space="0" w:color="auto"/>
            <w:right w:val="none" w:sz="0" w:space="0" w:color="auto"/>
          </w:divBdr>
        </w:div>
      </w:divsChild>
    </w:div>
    <w:div w:id="182746279">
      <w:bodyDiv w:val="1"/>
      <w:marLeft w:val="0"/>
      <w:marRight w:val="0"/>
      <w:marTop w:val="0"/>
      <w:marBottom w:val="0"/>
      <w:divBdr>
        <w:top w:val="none" w:sz="0" w:space="0" w:color="auto"/>
        <w:left w:val="none" w:sz="0" w:space="0" w:color="auto"/>
        <w:bottom w:val="none" w:sz="0" w:space="0" w:color="auto"/>
        <w:right w:val="none" w:sz="0" w:space="0" w:color="auto"/>
      </w:divBdr>
      <w:divsChild>
        <w:div w:id="169951951">
          <w:marLeft w:val="0"/>
          <w:marRight w:val="0"/>
          <w:marTop w:val="0"/>
          <w:marBottom w:val="188"/>
          <w:divBdr>
            <w:top w:val="none" w:sz="0" w:space="0" w:color="auto"/>
            <w:left w:val="none" w:sz="0" w:space="0" w:color="auto"/>
            <w:bottom w:val="none" w:sz="0" w:space="0" w:color="auto"/>
            <w:right w:val="none" w:sz="0" w:space="0" w:color="auto"/>
          </w:divBdr>
        </w:div>
      </w:divsChild>
    </w:div>
    <w:div w:id="195698268">
      <w:bodyDiv w:val="1"/>
      <w:marLeft w:val="0"/>
      <w:marRight w:val="0"/>
      <w:marTop w:val="0"/>
      <w:marBottom w:val="0"/>
      <w:divBdr>
        <w:top w:val="none" w:sz="0" w:space="0" w:color="auto"/>
        <w:left w:val="none" w:sz="0" w:space="0" w:color="auto"/>
        <w:bottom w:val="none" w:sz="0" w:space="0" w:color="auto"/>
        <w:right w:val="none" w:sz="0" w:space="0" w:color="auto"/>
      </w:divBdr>
      <w:divsChild>
        <w:div w:id="1462771568">
          <w:marLeft w:val="0"/>
          <w:marRight w:val="0"/>
          <w:marTop w:val="0"/>
          <w:marBottom w:val="188"/>
          <w:divBdr>
            <w:top w:val="none" w:sz="0" w:space="0" w:color="auto"/>
            <w:left w:val="none" w:sz="0" w:space="0" w:color="auto"/>
            <w:bottom w:val="none" w:sz="0" w:space="0" w:color="auto"/>
            <w:right w:val="none" w:sz="0" w:space="0" w:color="auto"/>
          </w:divBdr>
        </w:div>
      </w:divsChild>
    </w:div>
    <w:div w:id="303970260">
      <w:bodyDiv w:val="1"/>
      <w:marLeft w:val="0"/>
      <w:marRight w:val="0"/>
      <w:marTop w:val="0"/>
      <w:marBottom w:val="0"/>
      <w:divBdr>
        <w:top w:val="none" w:sz="0" w:space="0" w:color="auto"/>
        <w:left w:val="none" w:sz="0" w:space="0" w:color="auto"/>
        <w:bottom w:val="none" w:sz="0" w:space="0" w:color="auto"/>
        <w:right w:val="none" w:sz="0" w:space="0" w:color="auto"/>
      </w:divBdr>
      <w:divsChild>
        <w:div w:id="2125926635">
          <w:marLeft w:val="0"/>
          <w:marRight w:val="0"/>
          <w:marTop w:val="0"/>
          <w:marBottom w:val="188"/>
          <w:divBdr>
            <w:top w:val="none" w:sz="0" w:space="0" w:color="auto"/>
            <w:left w:val="none" w:sz="0" w:space="0" w:color="auto"/>
            <w:bottom w:val="none" w:sz="0" w:space="0" w:color="auto"/>
            <w:right w:val="none" w:sz="0" w:space="0" w:color="auto"/>
          </w:divBdr>
        </w:div>
      </w:divsChild>
    </w:div>
    <w:div w:id="369960789">
      <w:bodyDiv w:val="1"/>
      <w:marLeft w:val="0"/>
      <w:marRight w:val="0"/>
      <w:marTop w:val="0"/>
      <w:marBottom w:val="0"/>
      <w:divBdr>
        <w:top w:val="none" w:sz="0" w:space="0" w:color="auto"/>
        <w:left w:val="none" w:sz="0" w:space="0" w:color="auto"/>
        <w:bottom w:val="none" w:sz="0" w:space="0" w:color="auto"/>
        <w:right w:val="none" w:sz="0" w:space="0" w:color="auto"/>
      </w:divBdr>
      <w:divsChild>
        <w:div w:id="1132599882">
          <w:marLeft w:val="0"/>
          <w:marRight w:val="0"/>
          <w:marTop w:val="0"/>
          <w:marBottom w:val="188"/>
          <w:divBdr>
            <w:top w:val="none" w:sz="0" w:space="0" w:color="auto"/>
            <w:left w:val="none" w:sz="0" w:space="0" w:color="auto"/>
            <w:bottom w:val="none" w:sz="0" w:space="0" w:color="auto"/>
            <w:right w:val="none" w:sz="0" w:space="0" w:color="auto"/>
          </w:divBdr>
        </w:div>
      </w:divsChild>
    </w:div>
    <w:div w:id="390076880">
      <w:bodyDiv w:val="1"/>
      <w:marLeft w:val="0"/>
      <w:marRight w:val="0"/>
      <w:marTop w:val="0"/>
      <w:marBottom w:val="0"/>
      <w:divBdr>
        <w:top w:val="none" w:sz="0" w:space="0" w:color="auto"/>
        <w:left w:val="none" w:sz="0" w:space="0" w:color="auto"/>
        <w:bottom w:val="none" w:sz="0" w:space="0" w:color="auto"/>
        <w:right w:val="none" w:sz="0" w:space="0" w:color="auto"/>
      </w:divBdr>
      <w:divsChild>
        <w:div w:id="1987007104">
          <w:marLeft w:val="0"/>
          <w:marRight w:val="0"/>
          <w:marTop w:val="0"/>
          <w:marBottom w:val="188"/>
          <w:divBdr>
            <w:top w:val="none" w:sz="0" w:space="0" w:color="auto"/>
            <w:left w:val="none" w:sz="0" w:space="0" w:color="auto"/>
            <w:bottom w:val="none" w:sz="0" w:space="0" w:color="auto"/>
            <w:right w:val="none" w:sz="0" w:space="0" w:color="auto"/>
          </w:divBdr>
        </w:div>
      </w:divsChild>
    </w:div>
    <w:div w:id="428163920">
      <w:bodyDiv w:val="1"/>
      <w:marLeft w:val="0"/>
      <w:marRight w:val="0"/>
      <w:marTop w:val="0"/>
      <w:marBottom w:val="0"/>
      <w:divBdr>
        <w:top w:val="none" w:sz="0" w:space="0" w:color="auto"/>
        <w:left w:val="none" w:sz="0" w:space="0" w:color="auto"/>
        <w:bottom w:val="none" w:sz="0" w:space="0" w:color="auto"/>
        <w:right w:val="none" w:sz="0" w:space="0" w:color="auto"/>
      </w:divBdr>
      <w:divsChild>
        <w:div w:id="805900376">
          <w:marLeft w:val="0"/>
          <w:marRight w:val="0"/>
          <w:marTop w:val="0"/>
          <w:marBottom w:val="188"/>
          <w:divBdr>
            <w:top w:val="none" w:sz="0" w:space="0" w:color="auto"/>
            <w:left w:val="none" w:sz="0" w:space="0" w:color="auto"/>
            <w:bottom w:val="none" w:sz="0" w:space="0" w:color="auto"/>
            <w:right w:val="none" w:sz="0" w:space="0" w:color="auto"/>
          </w:divBdr>
        </w:div>
      </w:divsChild>
    </w:div>
    <w:div w:id="463279975">
      <w:bodyDiv w:val="1"/>
      <w:marLeft w:val="0"/>
      <w:marRight w:val="0"/>
      <w:marTop w:val="0"/>
      <w:marBottom w:val="0"/>
      <w:divBdr>
        <w:top w:val="none" w:sz="0" w:space="0" w:color="auto"/>
        <w:left w:val="none" w:sz="0" w:space="0" w:color="auto"/>
        <w:bottom w:val="none" w:sz="0" w:space="0" w:color="auto"/>
        <w:right w:val="none" w:sz="0" w:space="0" w:color="auto"/>
      </w:divBdr>
      <w:divsChild>
        <w:div w:id="1772313697">
          <w:marLeft w:val="0"/>
          <w:marRight w:val="0"/>
          <w:marTop w:val="0"/>
          <w:marBottom w:val="188"/>
          <w:divBdr>
            <w:top w:val="none" w:sz="0" w:space="0" w:color="auto"/>
            <w:left w:val="none" w:sz="0" w:space="0" w:color="auto"/>
            <w:bottom w:val="none" w:sz="0" w:space="0" w:color="auto"/>
            <w:right w:val="none" w:sz="0" w:space="0" w:color="auto"/>
          </w:divBdr>
        </w:div>
      </w:divsChild>
    </w:div>
    <w:div w:id="469789610">
      <w:bodyDiv w:val="1"/>
      <w:marLeft w:val="0"/>
      <w:marRight w:val="0"/>
      <w:marTop w:val="0"/>
      <w:marBottom w:val="0"/>
      <w:divBdr>
        <w:top w:val="none" w:sz="0" w:space="0" w:color="auto"/>
        <w:left w:val="none" w:sz="0" w:space="0" w:color="auto"/>
        <w:bottom w:val="none" w:sz="0" w:space="0" w:color="auto"/>
        <w:right w:val="none" w:sz="0" w:space="0" w:color="auto"/>
      </w:divBdr>
      <w:divsChild>
        <w:div w:id="2023703821">
          <w:marLeft w:val="0"/>
          <w:marRight w:val="0"/>
          <w:marTop w:val="0"/>
          <w:marBottom w:val="188"/>
          <w:divBdr>
            <w:top w:val="none" w:sz="0" w:space="0" w:color="auto"/>
            <w:left w:val="none" w:sz="0" w:space="0" w:color="auto"/>
            <w:bottom w:val="none" w:sz="0" w:space="0" w:color="auto"/>
            <w:right w:val="none" w:sz="0" w:space="0" w:color="auto"/>
          </w:divBdr>
        </w:div>
      </w:divsChild>
    </w:div>
    <w:div w:id="495994737">
      <w:bodyDiv w:val="1"/>
      <w:marLeft w:val="0"/>
      <w:marRight w:val="0"/>
      <w:marTop w:val="0"/>
      <w:marBottom w:val="0"/>
      <w:divBdr>
        <w:top w:val="none" w:sz="0" w:space="0" w:color="auto"/>
        <w:left w:val="none" w:sz="0" w:space="0" w:color="auto"/>
        <w:bottom w:val="none" w:sz="0" w:space="0" w:color="auto"/>
        <w:right w:val="none" w:sz="0" w:space="0" w:color="auto"/>
      </w:divBdr>
      <w:divsChild>
        <w:div w:id="986201850">
          <w:marLeft w:val="0"/>
          <w:marRight w:val="0"/>
          <w:marTop w:val="0"/>
          <w:marBottom w:val="188"/>
          <w:divBdr>
            <w:top w:val="none" w:sz="0" w:space="0" w:color="auto"/>
            <w:left w:val="none" w:sz="0" w:space="0" w:color="auto"/>
            <w:bottom w:val="none" w:sz="0" w:space="0" w:color="auto"/>
            <w:right w:val="none" w:sz="0" w:space="0" w:color="auto"/>
          </w:divBdr>
        </w:div>
      </w:divsChild>
    </w:div>
    <w:div w:id="497962453">
      <w:bodyDiv w:val="1"/>
      <w:marLeft w:val="0"/>
      <w:marRight w:val="0"/>
      <w:marTop w:val="0"/>
      <w:marBottom w:val="0"/>
      <w:divBdr>
        <w:top w:val="none" w:sz="0" w:space="0" w:color="auto"/>
        <w:left w:val="none" w:sz="0" w:space="0" w:color="auto"/>
        <w:bottom w:val="none" w:sz="0" w:space="0" w:color="auto"/>
        <w:right w:val="none" w:sz="0" w:space="0" w:color="auto"/>
      </w:divBdr>
      <w:divsChild>
        <w:div w:id="2016879576">
          <w:marLeft w:val="0"/>
          <w:marRight w:val="0"/>
          <w:marTop w:val="0"/>
          <w:marBottom w:val="188"/>
          <w:divBdr>
            <w:top w:val="none" w:sz="0" w:space="0" w:color="auto"/>
            <w:left w:val="none" w:sz="0" w:space="0" w:color="auto"/>
            <w:bottom w:val="none" w:sz="0" w:space="0" w:color="auto"/>
            <w:right w:val="none" w:sz="0" w:space="0" w:color="auto"/>
          </w:divBdr>
        </w:div>
      </w:divsChild>
    </w:div>
    <w:div w:id="526674790">
      <w:bodyDiv w:val="1"/>
      <w:marLeft w:val="0"/>
      <w:marRight w:val="0"/>
      <w:marTop w:val="0"/>
      <w:marBottom w:val="0"/>
      <w:divBdr>
        <w:top w:val="none" w:sz="0" w:space="0" w:color="auto"/>
        <w:left w:val="none" w:sz="0" w:space="0" w:color="auto"/>
        <w:bottom w:val="none" w:sz="0" w:space="0" w:color="auto"/>
        <w:right w:val="none" w:sz="0" w:space="0" w:color="auto"/>
      </w:divBdr>
      <w:divsChild>
        <w:div w:id="1017587092">
          <w:marLeft w:val="0"/>
          <w:marRight w:val="0"/>
          <w:marTop w:val="0"/>
          <w:marBottom w:val="188"/>
          <w:divBdr>
            <w:top w:val="none" w:sz="0" w:space="0" w:color="auto"/>
            <w:left w:val="none" w:sz="0" w:space="0" w:color="auto"/>
            <w:bottom w:val="none" w:sz="0" w:space="0" w:color="auto"/>
            <w:right w:val="none" w:sz="0" w:space="0" w:color="auto"/>
          </w:divBdr>
        </w:div>
      </w:divsChild>
    </w:div>
    <w:div w:id="544174063">
      <w:bodyDiv w:val="1"/>
      <w:marLeft w:val="0"/>
      <w:marRight w:val="0"/>
      <w:marTop w:val="0"/>
      <w:marBottom w:val="0"/>
      <w:divBdr>
        <w:top w:val="none" w:sz="0" w:space="0" w:color="auto"/>
        <w:left w:val="none" w:sz="0" w:space="0" w:color="auto"/>
        <w:bottom w:val="none" w:sz="0" w:space="0" w:color="auto"/>
        <w:right w:val="none" w:sz="0" w:space="0" w:color="auto"/>
      </w:divBdr>
      <w:divsChild>
        <w:div w:id="2097551659">
          <w:marLeft w:val="0"/>
          <w:marRight w:val="0"/>
          <w:marTop w:val="0"/>
          <w:marBottom w:val="188"/>
          <w:divBdr>
            <w:top w:val="none" w:sz="0" w:space="0" w:color="auto"/>
            <w:left w:val="none" w:sz="0" w:space="0" w:color="auto"/>
            <w:bottom w:val="none" w:sz="0" w:space="0" w:color="auto"/>
            <w:right w:val="none" w:sz="0" w:space="0" w:color="auto"/>
          </w:divBdr>
        </w:div>
      </w:divsChild>
    </w:div>
    <w:div w:id="624385542">
      <w:bodyDiv w:val="1"/>
      <w:marLeft w:val="0"/>
      <w:marRight w:val="0"/>
      <w:marTop w:val="0"/>
      <w:marBottom w:val="0"/>
      <w:divBdr>
        <w:top w:val="none" w:sz="0" w:space="0" w:color="auto"/>
        <w:left w:val="none" w:sz="0" w:space="0" w:color="auto"/>
        <w:bottom w:val="none" w:sz="0" w:space="0" w:color="auto"/>
        <w:right w:val="none" w:sz="0" w:space="0" w:color="auto"/>
      </w:divBdr>
      <w:divsChild>
        <w:div w:id="1419785487">
          <w:marLeft w:val="0"/>
          <w:marRight w:val="0"/>
          <w:marTop w:val="0"/>
          <w:marBottom w:val="188"/>
          <w:divBdr>
            <w:top w:val="none" w:sz="0" w:space="0" w:color="auto"/>
            <w:left w:val="none" w:sz="0" w:space="0" w:color="auto"/>
            <w:bottom w:val="none" w:sz="0" w:space="0" w:color="auto"/>
            <w:right w:val="none" w:sz="0" w:space="0" w:color="auto"/>
          </w:divBdr>
        </w:div>
      </w:divsChild>
    </w:div>
    <w:div w:id="836648996">
      <w:bodyDiv w:val="1"/>
      <w:marLeft w:val="0"/>
      <w:marRight w:val="0"/>
      <w:marTop w:val="0"/>
      <w:marBottom w:val="0"/>
      <w:divBdr>
        <w:top w:val="none" w:sz="0" w:space="0" w:color="auto"/>
        <w:left w:val="none" w:sz="0" w:space="0" w:color="auto"/>
        <w:bottom w:val="none" w:sz="0" w:space="0" w:color="auto"/>
        <w:right w:val="none" w:sz="0" w:space="0" w:color="auto"/>
      </w:divBdr>
      <w:divsChild>
        <w:div w:id="1566338183">
          <w:marLeft w:val="0"/>
          <w:marRight w:val="0"/>
          <w:marTop w:val="0"/>
          <w:marBottom w:val="188"/>
          <w:divBdr>
            <w:top w:val="none" w:sz="0" w:space="0" w:color="auto"/>
            <w:left w:val="none" w:sz="0" w:space="0" w:color="auto"/>
            <w:bottom w:val="none" w:sz="0" w:space="0" w:color="auto"/>
            <w:right w:val="none" w:sz="0" w:space="0" w:color="auto"/>
          </w:divBdr>
        </w:div>
      </w:divsChild>
    </w:div>
    <w:div w:id="881360703">
      <w:bodyDiv w:val="1"/>
      <w:marLeft w:val="0"/>
      <w:marRight w:val="0"/>
      <w:marTop w:val="0"/>
      <w:marBottom w:val="0"/>
      <w:divBdr>
        <w:top w:val="none" w:sz="0" w:space="0" w:color="auto"/>
        <w:left w:val="none" w:sz="0" w:space="0" w:color="auto"/>
        <w:bottom w:val="none" w:sz="0" w:space="0" w:color="auto"/>
        <w:right w:val="none" w:sz="0" w:space="0" w:color="auto"/>
      </w:divBdr>
      <w:divsChild>
        <w:div w:id="328024280">
          <w:marLeft w:val="0"/>
          <w:marRight w:val="0"/>
          <w:marTop w:val="0"/>
          <w:marBottom w:val="188"/>
          <w:divBdr>
            <w:top w:val="none" w:sz="0" w:space="0" w:color="auto"/>
            <w:left w:val="none" w:sz="0" w:space="0" w:color="auto"/>
            <w:bottom w:val="none" w:sz="0" w:space="0" w:color="auto"/>
            <w:right w:val="none" w:sz="0" w:space="0" w:color="auto"/>
          </w:divBdr>
        </w:div>
      </w:divsChild>
    </w:div>
    <w:div w:id="924262600">
      <w:bodyDiv w:val="1"/>
      <w:marLeft w:val="0"/>
      <w:marRight w:val="0"/>
      <w:marTop w:val="0"/>
      <w:marBottom w:val="0"/>
      <w:divBdr>
        <w:top w:val="none" w:sz="0" w:space="0" w:color="auto"/>
        <w:left w:val="none" w:sz="0" w:space="0" w:color="auto"/>
        <w:bottom w:val="none" w:sz="0" w:space="0" w:color="auto"/>
        <w:right w:val="none" w:sz="0" w:space="0" w:color="auto"/>
      </w:divBdr>
      <w:divsChild>
        <w:div w:id="1516535571">
          <w:marLeft w:val="0"/>
          <w:marRight w:val="0"/>
          <w:marTop w:val="0"/>
          <w:marBottom w:val="188"/>
          <w:divBdr>
            <w:top w:val="none" w:sz="0" w:space="0" w:color="auto"/>
            <w:left w:val="none" w:sz="0" w:space="0" w:color="auto"/>
            <w:bottom w:val="none" w:sz="0" w:space="0" w:color="auto"/>
            <w:right w:val="none" w:sz="0" w:space="0" w:color="auto"/>
          </w:divBdr>
        </w:div>
      </w:divsChild>
    </w:div>
    <w:div w:id="928540661">
      <w:bodyDiv w:val="1"/>
      <w:marLeft w:val="0"/>
      <w:marRight w:val="0"/>
      <w:marTop w:val="0"/>
      <w:marBottom w:val="0"/>
      <w:divBdr>
        <w:top w:val="none" w:sz="0" w:space="0" w:color="auto"/>
        <w:left w:val="none" w:sz="0" w:space="0" w:color="auto"/>
        <w:bottom w:val="none" w:sz="0" w:space="0" w:color="auto"/>
        <w:right w:val="none" w:sz="0" w:space="0" w:color="auto"/>
      </w:divBdr>
      <w:divsChild>
        <w:div w:id="1313482902">
          <w:marLeft w:val="0"/>
          <w:marRight w:val="0"/>
          <w:marTop w:val="0"/>
          <w:marBottom w:val="188"/>
          <w:divBdr>
            <w:top w:val="none" w:sz="0" w:space="0" w:color="auto"/>
            <w:left w:val="none" w:sz="0" w:space="0" w:color="auto"/>
            <w:bottom w:val="none" w:sz="0" w:space="0" w:color="auto"/>
            <w:right w:val="none" w:sz="0" w:space="0" w:color="auto"/>
          </w:divBdr>
        </w:div>
      </w:divsChild>
    </w:div>
    <w:div w:id="949775107">
      <w:bodyDiv w:val="1"/>
      <w:marLeft w:val="0"/>
      <w:marRight w:val="0"/>
      <w:marTop w:val="0"/>
      <w:marBottom w:val="0"/>
      <w:divBdr>
        <w:top w:val="none" w:sz="0" w:space="0" w:color="auto"/>
        <w:left w:val="none" w:sz="0" w:space="0" w:color="auto"/>
        <w:bottom w:val="none" w:sz="0" w:space="0" w:color="auto"/>
        <w:right w:val="none" w:sz="0" w:space="0" w:color="auto"/>
      </w:divBdr>
      <w:divsChild>
        <w:div w:id="586885845">
          <w:marLeft w:val="0"/>
          <w:marRight w:val="0"/>
          <w:marTop w:val="0"/>
          <w:marBottom w:val="188"/>
          <w:divBdr>
            <w:top w:val="none" w:sz="0" w:space="0" w:color="auto"/>
            <w:left w:val="none" w:sz="0" w:space="0" w:color="auto"/>
            <w:bottom w:val="none" w:sz="0" w:space="0" w:color="auto"/>
            <w:right w:val="none" w:sz="0" w:space="0" w:color="auto"/>
          </w:divBdr>
        </w:div>
      </w:divsChild>
    </w:div>
    <w:div w:id="967206535">
      <w:bodyDiv w:val="1"/>
      <w:marLeft w:val="0"/>
      <w:marRight w:val="0"/>
      <w:marTop w:val="0"/>
      <w:marBottom w:val="0"/>
      <w:divBdr>
        <w:top w:val="none" w:sz="0" w:space="0" w:color="auto"/>
        <w:left w:val="none" w:sz="0" w:space="0" w:color="auto"/>
        <w:bottom w:val="none" w:sz="0" w:space="0" w:color="auto"/>
        <w:right w:val="none" w:sz="0" w:space="0" w:color="auto"/>
      </w:divBdr>
      <w:divsChild>
        <w:div w:id="1933271352">
          <w:marLeft w:val="0"/>
          <w:marRight w:val="0"/>
          <w:marTop w:val="0"/>
          <w:marBottom w:val="188"/>
          <w:divBdr>
            <w:top w:val="none" w:sz="0" w:space="0" w:color="auto"/>
            <w:left w:val="none" w:sz="0" w:space="0" w:color="auto"/>
            <w:bottom w:val="none" w:sz="0" w:space="0" w:color="auto"/>
            <w:right w:val="none" w:sz="0" w:space="0" w:color="auto"/>
          </w:divBdr>
        </w:div>
      </w:divsChild>
    </w:div>
    <w:div w:id="979260838">
      <w:bodyDiv w:val="1"/>
      <w:marLeft w:val="0"/>
      <w:marRight w:val="0"/>
      <w:marTop w:val="0"/>
      <w:marBottom w:val="0"/>
      <w:divBdr>
        <w:top w:val="none" w:sz="0" w:space="0" w:color="auto"/>
        <w:left w:val="none" w:sz="0" w:space="0" w:color="auto"/>
        <w:bottom w:val="none" w:sz="0" w:space="0" w:color="auto"/>
        <w:right w:val="none" w:sz="0" w:space="0" w:color="auto"/>
      </w:divBdr>
      <w:divsChild>
        <w:div w:id="1807115458">
          <w:marLeft w:val="0"/>
          <w:marRight w:val="0"/>
          <w:marTop w:val="0"/>
          <w:marBottom w:val="188"/>
          <w:divBdr>
            <w:top w:val="none" w:sz="0" w:space="0" w:color="auto"/>
            <w:left w:val="none" w:sz="0" w:space="0" w:color="auto"/>
            <w:bottom w:val="none" w:sz="0" w:space="0" w:color="auto"/>
            <w:right w:val="none" w:sz="0" w:space="0" w:color="auto"/>
          </w:divBdr>
        </w:div>
      </w:divsChild>
    </w:div>
    <w:div w:id="996686088">
      <w:bodyDiv w:val="1"/>
      <w:marLeft w:val="0"/>
      <w:marRight w:val="0"/>
      <w:marTop w:val="0"/>
      <w:marBottom w:val="0"/>
      <w:divBdr>
        <w:top w:val="none" w:sz="0" w:space="0" w:color="auto"/>
        <w:left w:val="none" w:sz="0" w:space="0" w:color="auto"/>
        <w:bottom w:val="none" w:sz="0" w:space="0" w:color="auto"/>
        <w:right w:val="none" w:sz="0" w:space="0" w:color="auto"/>
      </w:divBdr>
      <w:divsChild>
        <w:div w:id="2077389680">
          <w:marLeft w:val="0"/>
          <w:marRight w:val="0"/>
          <w:marTop w:val="0"/>
          <w:marBottom w:val="188"/>
          <w:divBdr>
            <w:top w:val="none" w:sz="0" w:space="0" w:color="auto"/>
            <w:left w:val="none" w:sz="0" w:space="0" w:color="auto"/>
            <w:bottom w:val="none" w:sz="0" w:space="0" w:color="auto"/>
            <w:right w:val="none" w:sz="0" w:space="0" w:color="auto"/>
          </w:divBdr>
        </w:div>
      </w:divsChild>
    </w:div>
    <w:div w:id="1014458257">
      <w:bodyDiv w:val="1"/>
      <w:marLeft w:val="0"/>
      <w:marRight w:val="0"/>
      <w:marTop w:val="0"/>
      <w:marBottom w:val="0"/>
      <w:divBdr>
        <w:top w:val="none" w:sz="0" w:space="0" w:color="auto"/>
        <w:left w:val="none" w:sz="0" w:space="0" w:color="auto"/>
        <w:bottom w:val="none" w:sz="0" w:space="0" w:color="auto"/>
        <w:right w:val="none" w:sz="0" w:space="0" w:color="auto"/>
      </w:divBdr>
      <w:divsChild>
        <w:div w:id="1477181561">
          <w:marLeft w:val="0"/>
          <w:marRight w:val="0"/>
          <w:marTop w:val="0"/>
          <w:marBottom w:val="188"/>
          <w:divBdr>
            <w:top w:val="none" w:sz="0" w:space="0" w:color="auto"/>
            <w:left w:val="none" w:sz="0" w:space="0" w:color="auto"/>
            <w:bottom w:val="none" w:sz="0" w:space="0" w:color="auto"/>
            <w:right w:val="none" w:sz="0" w:space="0" w:color="auto"/>
          </w:divBdr>
        </w:div>
      </w:divsChild>
    </w:div>
    <w:div w:id="1032267182">
      <w:bodyDiv w:val="1"/>
      <w:marLeft w:val="0"/>
      <w:marRight w:val="0"/>
      <w:marTop w:val="0"/>
      <w:marBottom w:val="0"/>
      <w:divBdr>
        <w:top w:val="none" w:sz="0" w:space="0" w:color="auto"/>
        <w:left w:val="none" w:sz="0" w:space="0" w:color="auto"/>
        <w:bottom w:val="none" w:sz="0" w:space="0" w:color="auto"/>
        <w:right w:val="none" w:sz="0" w:space="0" w:color="auto"/>
      </w:divBdr>
      <w:divsChild>
        <w:div w:id="1585216092">
          <w:marLeft w:val="0"/>
          <w:marRight w:val="0"/>
          <w:marTop w:val="0"/>
          <w:marBottom w:val="188"/>
          <w:divBdr>
            <w:top w:val="none" w:sz="0" w:space="0" w:color="auto"/>
            <w:left w:val="none" w:sz="0" w:space="0" w:color="auto"/>
            <w:bottom w:val="none" w:sz="0" w:space="0" w:color="auto"/>
            <w:right w:val="none" w:sz="0" w:space="0" w:color="auto"/>
          </w:divBdr>
        </w:div>
      </w:divsChild>
    </w:div>
    <w:div w:id="1058240805">
      <w:bodyDiv w:val="1"/>
      <w:marLeft w:val="0"/>
      <w:marRight w:val="0"/>
      <w:marTop w:val="0"/>
      <w:marBottom w:val="0"/>
      <w:divBdr>
        <w:top w:val="none" w:sz="0" w:space="0" w:color="auto"/>
        <w:left w:val="none" w:sz="0" w:space="0" w:color="auto"/>
        <w:bottom w:val="none" w:sz="0" w:space="0" w:color="auto"/>
        <w:right w:val="none" w:sz="0" w:space="0" w:color="auto"/>
      </w:divBdr>
      <w:divsChild>
        <w:div w:id="66074726">
          <w:marLeft w:val="0"/>
          <w:marRight w:val="0"/>
          <w:marTop w:val="0"/>
          <w:marBottom w:val="188"/>
          <w:divBdr>
            <w:top w:val="none" w:sz="0" w:space="0" w:color="auto"/>
            <w:left w:val="none" w:sz="0" w:space="0" w:color="auto"/>
            <w:bottom w:val="none" w:sz="0" w:space="0" w:color="auto"/>
            <w:right w:val="none" w:sz="0" w:space="0" w:color="auto"/>
          </w:divBdr>
        </w:div>
      </w:divsChild>
    </w:div>
    <w:div w:id="1088964655">
      <w:bodyDiv w:val="1"/>
      <w:marLeft w:val="0"/>
      <w:marRight w:val="0"/>
      <w:marTop w:val="0"/>
      <w:marBottom w:val="0"/>
      <w:divBdr>
        <w:top w:val="none" w:sz="0" w:space="0" w:color="auto"/>
        <w:left w:val="none" w:sz="0" w:space="0" w:color="auto"/>
        <w:bottom w:val="none" w:sz="0" w:space="0" w:color="auto"/>
        <w:right w:val="none" w:sz="0" w:space="0" w:color="auto"/>
      </w:divBdr>
      <w:divsChild>
        <w:div w:id="2079672553">
          <w:marLeft w:val="0"/>
          <w:marRight w:val="0"/>
          <w:marTop w:val="0"/>
          <w:marBottom w:val="188"/>
          <w:divBdr>
            <w:top w:val="none" w:sz="0" w:space="0" w:color="auto"/>
            <w:left w:val="none" w:sz="0" w:space="0" w:color="auto"/>
            <w:bottom w:val="none" w:sz="0" w:space="0" w:color="auto"/>
            <w:right w:val="none" w:sz="0" w:space="0" w:color="auto"/>
          </w:divBdr>
        </w:div>
      </w:divsChild>
    </w:div>
    <w:div w:id="1120538945">
      <w:bodyDiv w:val="1"/>
      <w:marLeft w:val="0"/>
      <w:marRight w:val="0"/>
      <w:marTop w:val="0"/>
      <w:marBottom w:val="0"/>
      <w:divBdr>
        <w:top w:val="none" w:sz="0" w:space="0" w:color="auto"/>
        <w:left w:val="none" w:sz="0" w:space="0" w:color="auto"/>
        <w:bottom w:val="none" w:sz="0" w:space="0" w:color="auto"/>
        <w:right w:val="none" w:sz="0" w:space="0" w:color="auto"/>
      </w:divBdr>
      <w:divsChild>
        <w:div w:id="1891113143">
          <w:marLeft w:val="0"/>
          <w:marRight w:val="0"/>
          <w:marTop w:val="0"/>
          <w:marBottom w:val="188"/>
          <w:divBdr>
            <w:top w:val="none" w:sz="0" w:space="0" w:color="auto"/>
            <w:left w:val="none" w:sz="0" w:space="0" w:color="auto"/>
            <w:bottom w:val="none" w:sz="0" w:space="0" w:color="auto"/>
            <w:right w:val="none" w:sz="0" w:space="0" w:color="auto"/>
          </w:divBdr>
        </w:div>
      </w:divsChild>
    </w:div>
    <w:div w:id="1189761834">
      <w:bodyDiv w:val="1"/>
      <w:marLeft w:val="0"/>
      <w:marRight w:val="0"/>
      <w:marTop w:val="0"/>
      <w:marBottom w:val="0"/>
      <w:divBdr>
        <w:top w:val="none" w:sz="0" w:space="0" w:color="auto"/>
        <w:left w:val="none" w:sz="0" w:space="0" w:color="auto"/>
        <w:bottom w:val="none" w:sz="0" w:space="0" w:color="auto"/>
        <w:right w:val="none" w:sz="0" w:space="0" w:color="auto"/>
      </w:divBdr>
      <w:divsChild>
        <w:div w:id="261031915">
          <w:marLeft w:val="0"/>
          <w:marRight w:val="0"/>
          <w:marTop w:val="0"/>
          <w:marBottom w:val="188"/>
          <w:divBdr>
            <w:top w:val="none" w:sz="0" w:space="0" w:color="auto"/>
            <w:left w:val="none" w:sz="0" w:space="0" w:color="auto"/>
            <w:bottom w:val="none" w:sz="0" w:space="0" w:color="auto"/>
            <w:right w:val="none" w:sz="0" w:space="0" w:color="auto"/>
          </w:divBdr>
        </w:div>
      </w:divsChild>
    </w:div>
    <w:div w:id="1193349858">
      <w:bodyDiv w:val="1"/>
      <w:marLeft w:val="0"/>
      <w:marRight w:val="0"/>
      <w:marTop w:val="0"/>
      <w:marBottom w:val="0"/>
      <w:divBdr>
        <w:top w:val="none" w:sz="0" w:space="0" w:color="auto"/>
        <w:left w:val="none" w:sz="0" w:space="0" w:color="auto"/>
        <w:bottom w:val="none" w:sz="0" w:space="0" w:color="auto"/>
        <w:right w:val="none" w:sz="0" w:space="0" w:color="auto"/>
      </w:divBdr>
      <w:divsChild>
        <w:div w:id="132018773">
          <w:marLeft w:val="0"/>
          <w:marRight w:val="0"/>
          <w:marTop w:val="0"/>
          <w:marBottom w:val="188"/>
          <w:divBdr>
            <w:top w:val="none" w:sz="0" w:space="0" w:color="auto"/>
            <w:left w:val="none" w:sz="0" w:space="0" w:color="auto"/>
            <w:bottom w:val="none" w:sz="0" w:space="0" w:color="auto"/>
            <w:right w:val="none" w:sz="0" w:space="0" w:color="auto"/>
          </w:divBdr>
        </w:div>
      </w:divsChild>
    </w:div>
    <w:div w:id="1219367180">
      <w:bodyDiv w:val="1"/>
      <w:marLeft w:val="0"/>
      <w:marRight w:val="0"/>
      <w:marTop w:val="0"/>
      <w:marBottom w:val="0"/>
      <w:divBdr>
        <w:top w:val="none" w:sz="0" w:space="0" w:color="auto"/>
        <w:left w:val="none" w:sz="0" w:space="0" w:color="auto"/>
        <w:bottom w:val="none" w:sz="0" w:space="0" w:color="auto"/>
        <w:right w:val="none" w:sz="0" w:space="0" w:color="auto"/>
      </w:divBdr>
      <w:divsChild>
        <w:div w:id="618728007">
          <w:marLeft w:val="0"/>
          <w:marRight w:val="0"/>
          <w:marTop w:val="0"/>
          <w:marBottom w:val="188"/>
          <w:divBdr>
            <w:top w:val="none" w:sz="0" w:space="0" w:color="auto"/>
            <w:left w:val="none" w:sz="0" w:space="0" w:color="auto"/>
            <w:bottom w:val="none" w:sz="0" w:space="0" w:color="auto"/>
            <w:right w:val="none" w:sz="0" w:space="0" w:color="auto"/>
          </w:divBdr>
        </w:div>
      </w:divsChild>
    </w:div>
    <w:div w:id="1291866164">
      <w:bodyDiv w:val="1"/>
      <w:marLeft w:val="0"/>
      <w:marRight w:val="0"/>
      <w:marTop w:val="0"/>
      <w:marBottom w:val="0"/>
      <w:divBdr>
        <w:top w:val="none" w:sz="0" w:space="0" w:color="auto"/>
        <w:left w:val="none" w:sz="0" w:space="0" w:color="auto"/>
        <w:bottom w:val="none" w:sz="0" w:space="0" w:color="auto"/>
        <w:right w:val="none" w:sz="0" w:space="0" w:color="auto"/>
      </w:divBdr>
      <w:divsChild>
        <w:div w:id="181632134">
          <w:marLeft w:val="0"/>
          <w:marRight w:val="0"/>
          <w:marTop w:val="0"/>
          <w:marBottom w:val="188"/>
          <w:divBdr>
            <w:top w:val="none" w:sz="0" w:space="0" w:color="auto"/>
            <w:left w:val="none" w:sz="0" w:space="0" w:color="auto"/>
            <w:bottom w:val="none" w:sz="0" w:space="0" w:color="auto"/>
            <w:right w:val="none" w:sz="0" w:space="0" w:color="auto"/>
          </w:divBdr>
        </w:div>
      </w:divsChild>
    </w:div>
    <w:div w:id="1363288383">
      <w:bodyDiv w:val="1"/>
      <w:marLeft w:val="0"/>
      <w:marRight w:val="0"/>
      <w:marTop w:val="0"/>
      <w:marBottom w:val="0"/>
      <w:divBdr>
        <w:top w:val="none" w:sz="0" w:space="0" w:color="auto"/>
        <w:left w:val="none" w:sz="0" w:space="0" w:color="auto"/>
        <w:bottom w:val="none" w:sz="0" w:space="0" w:color="auto"/>
        <w:right w:val="none" w:sz="0" w:space="0" w:color="auto"/>
      </w:divBdr>
      <w:divsChild>
        <w:div w:id="2102532110">
          <w:marLeft w:val="0"/>
          <w:marRight w:val="0"/>
          <w:marTop w:val="0"/>
          <w:marBottom w:val="188"/>
          <w:divBdr>
            <w:top w:val="none" w:sz="0" w:space="0" w:color="auto"/>
            <w:left w:val="none" w:sz="0" w:space="0" w:color="auto"/>
            <w:bottom w:val="none" w:sz="0" w:space="0" w:color="auto"/>
            <w:right w:val="none" w:sz="0" w:space="0" w:color="auto"/>
          </w:divBdr>
        </w:div>
      </w:divsChild>
    </w:div>
    <w:div w:id="1377201955">
      <w:bodyDiv w:val="1"/>
      <w:marLeft w:val="0"/>
      <w:marRight w:val="0"/>
      <w:marTop w:val="0"/>
      <w:marBottom w:val="0"/>
      <w:divBdr>
        <w:top w:val="none" w:sz="0" w:space="0" w:color="auto"/>
        <w:left w:val="none" w:sz="0" w:space="0" w:color="auto"/>
        <w:bottom w:val="none" w:sz="0" w:space="0" w:color="auto"/>
        <w:right w:val="none" w:sz="0" w:space="0" w:color="auto"/>
      </w:divBdr>
    </w:div>
    <w:div w:id="1380058416">
      <w:bodyDiv w:val="1"/>
      <w:marLeft w:val="0"/>
      <w:marRight w:val="0"/>
      <w:marTop w:val="0"/>
      <w:marBottom w:val="0"/>
      <w:divBdr>
        <w:top w:val="none" w:sz="0" w:space="0" w:color="auto"/>
        <w:left w:val="none" w:sz="0" w:space="0" w:color="auto"/>
        <w:bottom w:val="none" w:sz="0" w:space="0" w:color="auto"/>
        <w:right w:val="none" w:sz="0" w:space="0" w:color="auto"/>
      </w:divBdr>
      <w:divsChild>
        <w:div w:id="925504975">
          <w:marLeft w:val="0"/>
          <w:marRight w:val="0"/>
          <w:marTop w:val="0"/>
          <w:marBottom w:val="188"/>
          <w:divBdr>
            <w:top w:val="none" w:sz="0" w:space="0" w:color="auto"/>
            <w:left w:val="none" w:sz="0" w:space="0" w:color="auto"/>
            <w:bottom w:val="none" w:sz="0" w:space="0" w:color="auto"/>
            <w:right w:val="none" w:sz="0" w:space="0" w:color="auto"/>
          </w:divBdr>
        </w:div>
      </w:divsChild>
    </w:div>
    <w:div w:id="138321439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88">
          <w:marLeft w:val="0"/>
          <w:marRight w:val="0"/>
          <w:marTop w:val="0"/>
          <w:marBottom w:val="188"/>
          <w:divBdr>
            <w:top w:val="none" w:sz="0" w:space="0" w:color="auto"/>
            <w:left w:val="none" w:sz="0" w:space="0" w:color="auto"/>
            <w:bottom w:val="none" w:sz="0" w:space="0" w:color="auto"/>
            <w:right w:val="none" w:sz="0" w:space="0" w:color="auto"/>
          </w:divBdr>
        </w:div>
      </w:divsChild>
    </w:div>
    <w:div w:id="1396666666">
      <w:bodyDiv w:val="1"/>
      <w:marLeft w:val="0"/>
      <w:marRight w:val="0"/>
      <w:marTop w:val="0"/>
      <w:marBottom w:val="0"/>
      <w:divBdr>
        <w:top w:val="none" w:sz="0" w:space="0" w:color="auto"/>
        <w:left w:val="none" w:sz="0" w:space="0" w:color="auto"/>
        <w:bottom w:val="none" w:sz="0" w:space="0" w:color="auto"/>
        <w:right w:val="none" w:sz="0" w:space="0" w:color="auto"/>
      </w:divBdr>
      <w:divsChild>
        <w:div w:id="1754546064">
          <w:marLeft w:val="0"/>
          <w:marRight w:val="0"/>
          <w:marTop w:val="0"/>
          <w:marBottom w:val="188"/>
          <w:divBdr>
            <w:top w:val="none" w:sz="0" w:space="0" w:color="auto"/>
            <w:left w:val="none" w:sz="0" w:space="0" w:color="auto"/>
            <w:bottom w:val="none" w:sz="0" w:space="0" w:color="auto"/>
            <w:right w:val="none" w:sz="0" w:space="0" w:color="auto"/>
          </w:divBdr>
        </w:div>
      </w:divsChild>
    </w:div>
    <w:div w:id="1397818280">
      <w:bodyDiv w:val="1"/>
      <w:marLeft w:val="0"/>
      <w:marRight w:val="0"/>
      <w:marTop w:val="0"/>
      <w:marBottom w:val="0"/>
      <w:divBdr>
        <w:top w:val="none" w:sz="0" w:space="0" w:color="auto"/>
        <w:left w:val="none" w:sz="0" w:space="0" w:color="auto"/>
        <w:bottom w:val="none" w:sz="0" w:space="0" w:color="auto"/>
        <w:right w:val="none" w:sz="0" w:space="0" w:color="auto"/>
      </w:divBdr>
      <w:divsChild>
        <w:div w:id="1689528948">
          <w:marLeft w:val="0"/>
          <w:marRight w:val="0"/>
          <w:marTop w:val="0"/>
          <w:marBottom w:val="188"/>
          <w:divBdr>
            <w:top w:val="none" w:sz="0" w:space="0" w:color="auto"/>
            <w:left w:val="none" w:sz="0" w:space="0" w:color="auto"/>
            <w:bottom w:val="none" w:sz="0" w:space="0" w:color="auto"/>
            <w:right w:val="none" w:sz="0" w:space="0" w:color="auto"/>
          </w:divBdr>
        </w:div>
      </w:divsChild>
    </w:div>
    <w:div w:id="1409227944">
      <w:bodyDiv w:val="1"/>
      <w:marLeft w:val="0"/>
      <w:marRight w:val="0"/>
      <w:marTop w:val="0"/>
      <w:marBottom w:val="0"/>
      <w:divBdr>
        <w:top w:val="none" w:sz="0" w:space="0" w:color="auto"/>
        <w:left w:val="none" w:sz="0" w:space="0" w:color="auto"/>
        <w:bottom w:val="none" w:sz="0" w:space="0" w:color="auto"/>
        <w:right w:val="none" w:sz="0" w:space="0" w:color="auto"/>
      </w:divBdr>
      <w:divsChild>
        <w:div w:id="467941195">
          <w:marLeft w:val="0"/>
          <w:marRight w:val="0"/>
          <w:marTop w:val="0"/>
          <w:marBottom w:val="188"/>
          <w:divBdr>
            <w:top w:val="none" w:sz="0" w:space="0" w:color="auto"/>
            <w:left w:val="none" w:sz="0" w:space="0" w:color="auto"/>
            <w:bottom w:val="none" w:sz="0" w:space="0" w:color="auto"/>
            <w:right w:val="none" w:sz="0" w:space="0" w:color="auto"/>
          </w:divBdr>
        </w:div>
      </w:divsChild>
    </w:div>
    <w:div w:id="1453985210">
      <w:bodyDiv w:val="1"/>
      <w:marLeft w:val="0"/>
      <w:marRight w:val="0"/>
      <w:marTop w:val="0"/>
      <w:marBottom w:val="0"/>
      <w:divBdr>
        <w:top w:val="none" w:sz="0" w:space="0" w:color="auto"/>
        <w:left w:val="none" w:sz="0" w:space="0" w:color="auto"/>
        <w:bottom w:val="none" w:sz="0" w:space="0" w:color="auto"/>
        <w:right w:val="none" w:sz="0" w:space="0" w:color="auto"/>
      </w:divBdr>
      <w:divsChild>
        <w:div w:id="487091590">
          <w:marLeft w:val="0"/>
          <w:marRight w:val="0"/>
          <w:marTop w:val="0"/>
          <w:marBottom w:val="188"/>
          <w:divBdr>
            <w:top w:val="none" w:sz="0" w:space="0" w:color="auto"/>
            <w:left w:val="none" w:sz="0" w:space="0" w:color="auto"/>
            <w:bottom w:val="none" w:sz="0" w:space="0" w:color="auto"/>
            <w:right w:val="none" w:sz="0" w:space="0" w:color="auto"/>
          </w:divBdr>
        </w:div>
      </w:divsChild>
    </w:div>
    <w:div w:id="1565795614">
      <w:bodyDiv w:val="1"/>
      <w:marLeft w:val="0"/>
      <w:marRight w:val="0"/>
      <w:marTop w:val="0"/>
      <w:marBottom w:val="0"/>
      <w:divBdr>
        <w:top w:val="none" w:sz="0" w:space="0" w:color="auto"/>
        <w:left w:val="none" w:sz="0" w:space="0" w:color="auto"/>
        <w:bottom w:val="none" w:sz="0" w:space="0" w:color="auto"/>
        <w:right w:val="none" w:sz="0" w:space="0" w:color="auto"/>
      </w:divBdr>
      <w:divsChild>
        <w:div w:id="1609195035">
          <w:marLeft w:val="0"/>
          <w:marRight w:val="0"/>
          <w:marTop w:val="0"/>
          <w:marBottom w:val="188"/>
          <w:divBdr>
            <w:top w:val="none" w:sz="0" w:space="0" w:color="auto"/>
            <w:left w:val="none" w:sz="0" w:space="0" w:color="auto"/>
            <w:bottom w:val="none" w:sz="0" w:space="0" w:color="auto"/>
            <w:right w:val="none" w:sz="0" w:space="0" w:color="auto"/>
          </w:divBdr>
        </w:div>
      </w:divsChild>
    </w:div>
    <w:div w:id="1580090910">
      <w:bodyDiv w:val="1"/>
      <w:marLeft w:val="0"/>
      <w:marRight w:val="0"/>
      <w:marTop w:val="0"/>
      <w:marBottom w:val="0"/>
      <w:divBdr>
        <w:top w:val="none" w:sz="0" w:space="0" w:color="auto"/>
        <w:left w:val="none" w:sz="0" w:space="0" w:color="auto"/>
        <w:bottom w:val="none" w:sz="0" w:space="0" w:color="auto"/>
        <w:right w:val="none" w:sz="0" w:space="0" w:color="auto"/>
      </w:divBdr>
      <w:divsChild>
        <w:div w:id="1402949980">
          <w:marLeft w:val="0"/>
          <w:marRight w:val="0"/>
          <w:marTop w:val="0"/>
          <w:marBottom w:val="188"/>
          <w:divBdr>
            <w:top w:val="none" w:sz="0" w:space="0" w:color="auto"/>
            <w:left w:val="none" w:sz="0" w:space="0" w:color="auto"/>
            <w:bottom w:val="none" w:sz="0" w:space="0" w:color="auto"/>
            <w:right w:val="none" w:sz="0" w:space="0" w:color="auto"/>
          </w:divBdr>
        </w:div>
      </w:divsChild>
    </w:div>
    <w:div w:id="1622804086">
      <w:bodyDiv w:val="1"/>
      <w:marLeft w:val="0"/>
      <w:marRight w:val="0"/>
      <w:marTop w:val="0"/>
      <w:marBottom w:val="0"/>
      <w:divBdr>
        <w:top w:val="none" w:sz="0" w:space="0" w:color="auto"/>
        <w:left w:val="none" w:sz="0" w:space="0" w:color="auto"/>
        <w:bottom w:val="none" w:sz="0" w:space="0" w:color="auto"/>
        <w:right w:val="none" w:sz="0" w:space="0" w:color="auto"/>
      </w:divBdr>
      <w:divsChild>
        <w:div w:id="1682505824">
          <w:marLeft w:val="0"/>
          <w:marRight w:val="0"/>
          <w:marTop w:val="0"/>
          <w:marBottom w:val="188"/>
          <w:divBdr>
            <w:top w:val="none" w:sz="0" w:space="0" w:color="auto"/>
            <w:left w:val="none" w:sz="0" w:space="0" w:color="auto"/>
            <w:bottom w:val="none" w:sz="0" w:space="0" w:color="auto"/>
            <w:right w:val="none" w:sz="0" w:space="0" w:color="auto"/>
          </w:divBdr>
        </w:div>
      </w:divsChild>
    </w:div>
    <w:div w:id="1695382857">
      <w:bodyDiv w:val="1"/>
      <w:marLeft w:val="0"/>
      <w:marRight w:val="0"/>
      <w:marTop w:val="0"/>
      <w:marBottom w:val="0"/>
      <w:divBdr>
        <w:top w:val="none" w:sz="0" w:space="0" w:color="auto"/>
        <w:left w:val="none" w:sz="0" w:space="0" w:color="auto"/>
        <w:bottom w:val="none" w:sz="0" w:space="0" w:color="auto"/>
        <w:right w:val="none" w:sz="0" w:space="0" w:color="auto"/>
      </w:divBdr>
      <w:divsChild>
        <w:div w:id="1812940287">
          <w:marLeft w:val="0"/>
          <w:marRight w:val="0"/>
          <w:marTop w:val="0"/>
          <w:marBottom w:val="188"/>
          <w:divBdr>
            <w:top w:val="none" w:sz="0" w:space="0" w:color="auto"/>
            <w:left w:val="none" w:sz="0" w:space="0" w:color="auto"/>
            <w:bottom w:val="none" w:sz="0" w:space="0" w:color="auto"/>
            <w:right w:val="none" w:sz="0" w:space="0" w:color="auto"/>
          </w:divBdr>
        </w:div>
      </w:divsChild>
    </w:div>
    <w:div w:id="1701200958">
      <w:bodyDiv w:val="1"/>
      <w:marLeft w:val="0"/>
      <w:marRight w:val="0"/>
      <w:marTop w:val="0"/>
      <w:marBottom w:val="0"/>
      <w:divBdr>
        <w:top w:val="none" w:sz="0" w:space="0" w:color="auto"/>
        <w:left w:val="none" w:sz="0" w:space="0" w:color="auto"/>
        <w:bottom w:val="none" w:sz="0" w:space="0" w:color="auto"/>
        <w:right w:val="none" w:sz="0" w:space="0" w:color="auto"/>
      </w:divBdr>
      <w:divsChild>
        <w:div w:id="1515143980">
          <w:marLeft w:val="0"/>
          <w:marRight w:val="0"/>
          <w:marTop w:val="0"/>
          <w:marBottom w:val="188"/>
          <w:divBdr>
            <w:top w:val="none" w:sz="0" w:space="0" w:color="auto"/>
            <w:left w:val="none" w:sz="0" w:space="0" w:color="auto"/>
            <w:bottom w:val="none" w:sz="0" w:space="0" w:color="auto"/>
            <w:right w:val="none" w:sz="0" w:space="0" w:color="auto"/>
          </w:divBdr>
        </w:div>
      </w:divsChild>
    </w:div>
    <w:div w:id="1711492989">
      <w:bodyDiv w:val="1"/>
      <w:marLeft w:val="0"/>
      <w:marRight w:val="0"/>
      <w:marTop w:val="0"/>
      <w:marBottom w:val="0"/>
      <w:divBdr>
        <w:top w:val="none" w:sz="0" w:space="0" w:color="auto"/>
        <w:left w:val="none" w:sz="0" w:space="0" w:color="auto"/>
        <w:bottom w:val="none" w:sz="0" w:space="0" w:color="auto"/>
        <w:right w:val="none" w:sz="0" w:space="0" w:color="auto"/>
      </w:divBdr>
      <w:divsChild>
        <w:div w:id="710568733">
          <w:marLeft w:val="0"/>
          <w:marRight w:val="0"/>
          <w:marTop w:val="0"/>
          <w:marBottom w:val="188"/>
          <w:divBdr>
            <w:top w:val="none" w:sz="0" w:space="0" w:color="auto"/>
            <w:left w:val="none" w:sz="0" w:space="0" w:color="auto"/>
            <w:bottom w:val="none" w:sz="0" w:space="0" w:color="auto"/>
            <w:right w:val="none" w:sz="0" w:space="0" w:color="auto"/>
          </w:divBdr>
        </w:div>
      </w:divsChild>
    </w:div>
    <w:div w:id="1722483834">
      <w:bodyDiv w:val="1"/>
      <w:marLeft w:val="0"/>
      <w:marRight w:val="0"/>
      <w:marTop w:val="0"/>
      <w:marBottom w:val="0"/>
      <w:divBdr>
        <w:top w:val="none" w:sz="0" w:space="0" w:color="auto"/>
        <w:left w:val="none" w:sz="0" w:space="0" w:color="auto"/>
        <w:bottom w:val="none" w:sz="0" w:space="0" w:color="auto"/>
        <w:right w:val="none" w:sz="0" w:space="0" w:color="auto"/>
      </w:divBdr>
      <w:divsChild>
        <w:div w:id="1697079475">
          <w:marLeft w:val="0"/>
          <w:marRight w:val="0"/>
          <w:marTop w:val="0"/>
          <w:marBottom w:val="188"/>
          <w:divBdr>
            <w:top w:val="none" w:sz="0" w:space="0" w:color="auto"/>
            <w:left w:val="none" w:sz="0" w:space="0" w:color="auto"/>
            <w:bottom w:val="none" w:sz="0" w:space="0" w:color="auto"/>
            <w:right w:val="none" w:sz="0" w:space="0" w:color="auto"/>
          </w:divBdr>
        </w:div>
      </w:divsChild>
    </w:div>
    <w:div w:id="1733917670">
      <w:bodyDiv w:val="1"/>
      <w:marLeft w:val="0"/>
      <w:marRight w:val="0"/>
      <w:marTop w:val="0"/>
      <w:marBottom w:val="0"/>
      <w:divBdr>
        <w:top w:val="none" w:sz="0" w:space="0" w:color="auto"/>
        <w:left w:val="none" w:sz="0" w:space="0" w:color="auto"/>
        <w:bottom w:val="none" w:sz="0" w:space="0" w:color="auto"/>
        <w:right w:val="none" w:sz="0" w:space="0" w:color="auto"/>
      </w:divBdr>
      <w:divsChild>
        <w:div w:id="24603348">
          <w:marLeft w:val="0"/>
          <w:marRight w:val="0"/>
          <w:marTop w:val="0"/>
          <w:marBottom w:val="188"/>
          <w:divBdr>
            <w:top w:val="none" w:sz="0" w:space="0" w:color="auto"/>
            <w:left w:val="none" w:sz="0" w:space="0" w:color="auto"/>
            <w:bottom w:val="none" w:sz="0" w:space="0" w:color="auto"/>
            <w:right w:val="none" w:sz="0" w:space="0" w:color="auto"/>
          </w:divBdr>
        </w:div>
      </w:divsChild>
    </w:div>
    <w:div w:id="1743140312">
      <w:bodyDiv w:val="1"/>
      <w:marLeft w:val="0"/>
      <w:marRight w:val="0"/>
      <w:marTop w:val="0"/>
      <w:marBottom w:val="0"/>
      <w:divBdr>
        <w:top w:val="none" w:sz="0" w:space="0" w:color="auto"/>
        <w:left w:val="none" w:sz="0" w:space="0" w:color="auto"/>
        <w:bottom w:val="none" w:sz="0" w:space="0" w:color="auto"/>
        <w:right w:val="none" w:sz="0" w:space="0" w:color="auto"/>
      </w:divBdr>
      <w:divsChild>
        <w:div w:id="323051649">
          <w:marLeft w:val="0"/>
          <w:marRight w:val="0"/>
          <w:marTop w:val="0"/>
          <w:marBottom w:val="225"/>
          <w:divBdr>
            <w:top w:val="none" w:sz="0" w:space="0" w:color="auto"/>
            <w:left w:val="none" w:sz="0" w:space="0" w:color="auto"/>
            <w:bottom w:val="none" w:sz="0" w:space="0" w:color="auto"/>
            <w:right w:val="none" w:sz="0" w:space="0" w:color="auto"/>
          </w:divBdr>
        </w:div>
      </w:divsChild>
    </w:div>
    <w:div w:id="1749301068">
      <w:bodyDiv w:val="1"/>
      <w:marLeft w:val="0"/>
      <w:marRight w:val="0"/>
      <w:marTop w:val="0"/>
      <w:marBottom w:val="0"/>
      <w:divBdr>
        <w:top w:val="none" w:sz="0" w:space="0" w:color="auto"/>
        <w:left w:val="none" w:sz="0" w:space="0" w:color="auto"/>
        <w:bottom w:val="none" w:sz="0" w:space="0" w:color="auto"/>
        <w:right w:val="none" w:sz="0" w:space="0" w:color="auto"/>
      </w:divBdr>
      <w:divsChild>
        <w:div w:id="1473015835">
          <w:marLeft w:val="0"/>
          <w:marRight w:val="0"/>
          <w:marTop w:val="0"/>
          <w:marBottom w:val="188"/>
          <w:divBdr>
            <w:top w:val="none" w:sz="0" w:space="0" w:color="auto"/>
            <w:left w:val="none" w:sz="0" w:space="0" w:color="auto"/>
            <w:bottom w:val="none" w:sz="0" w:space="0" w:color="auto"/>
            <w:right w:val="none" w:sz="0" w:space="0" w:color="auto"/>
          </w:divBdr>
        </w:div>
      </w:divsChild>
    </w:div>
    <w:div w:id="1777872886">
      <w:bodyDiv w:val="1"/>
      <w:marLeft w:val="0"/>
      <w:marRight w:val="0"/>
      <w:marTop w:val="0"/>
      <w:marBottom w:val="0"/>
      <w:divBdr>
        <w:top w:val="none" w:sz="0" w:space="0" w:color="auto"/>
        <w:left w:val="none" w:sz="0" w:space="0" w:color="auto"/>
        <w:bottom w:val="none" w:sz="0" w:space="0" w:color="auto"/>
        <w:right w:val="none" w:sz="0" w:space="0" w:color="auto"/>
      </w:divBdr>
      <w:divsChild>
        <w:div w:id="1234395439">
          <w:marLeft w:val="0"/>
          <w:marRight w:val="0"/>
          <w:marTop w:val="0"/>
          <w:marBottom w:val="188"/>
          <w:divBdr>
            <w:top w:val="none" w:sz="0" w:space="0" w:color="auto"/>
            <w:left w:val="none" w:sz="0" w:space="0" w:color="auto"/>
            <w:bottom w:val="none" w:sz="0" w:space="0" w:color="auto"/>
            <w:right w:val="none" w:sz="0" w:space="0" w:color="auto"/>
          </w:divBdr>
        </w:div>
      </w:divsChild>
    </w:div>
    <w:div w:id="1787387805">
      <w:bodyDiv w:val="1"/>
      <w:marLeft w:val="0"/>
      <w:marRight w:val="0"/>
      <w:marTop w:val="0"/>
      <w:marBottom w:val="0"/>
      <w:divBdr>
        <w:top w:val="none" w:sz="0" w:space="0" w:color="auto"/>
        <w:left w:val="none" w:sz="0" w:space="0" w:color="auto"/>
        <w:bottom w:val="none" w:sz="0" w:space="0" w:color="auto"/>
        <w:right w:val="none" w:sz="0" w:space="0" w:color="auto"/>
      </w:divBdr>
      <w:divsChild>
        <w:div w:id="771363390">
          <w:marLeft w:val="0"/>
          <w:marRight w:val="0"/>
          <w:marTop w:val="0"/>
          <w:marBottom w:val="188"/>
          <w:divBdr>
            <w:top w:val="none" w:sz="0" w:space="0" w:color="auto"/>
            <w:left w:val="none" w:sz="0" w:space="0" w:color="auto"/>
            <w:bottom w:val="none" w:sz="0" w:space="0" w:color="auto"/>
            <w:right w:val="none" w:sz="0" w:space="0" w:color="auto"/>
          </w:divBdr>
        </w:div>
      </w:divsChild>
    </w:div>
    <w:div w:id="1789734393">
      <w:bodyDiv w:val="1"/>
      <w:marLeft w:val="0"/>
      <w:marRight w:val="0"/>
      <w:marTop w:val="0"/>
      <w:marBottom w:val="0"/>
      <w:divBdr>
        <w:top w:val="none" w:sz="0" w:space="0" w:color="auto"/>
        <w:left w:val="none" w:sz="0" w:space="0" w:color="auto"/>
        <w:bottom w:val="none" w:sz="0" w:space="0" w:color="auto"/>
        <w:right w:val="none" w:sz="0" w:space="0" w:color="auto"/>
      </w:divBdr>
      <w:divsChild>
        <w:div w:id="294406492">
          <w:marLeft w:val="0"/>
          <w:marRight w:val="0"/>
          <w:marTop w:val="0"/>
          <w:marBottom w:val="188"/>
          <w:divBdr>
            <w:top w:val="none" w:sz="0" w:space="0" w:color="auto"/>
            <w:left w:val="none" w:sz="0" w:space="0" w:color="auto"/>
            <w:bottom w:val="none" w:sz="0" w:space="0" w:color="auto"/>
            <w:right w:val="none" w:sz="0" w:space="0" w:color="auto"/>
          </w:divBdr>
        </w:div>
      </w:divsChild>
    </w:div>
    <w:div w:id="1900172224">
      <w:bodyDiv w:val="1"/>
      <w:marLeft w:val="0"/>
      <w:marRight w:val="0"/>
      <w:marTop w:val="0"/>
      <w:marBottom w:val="0"/>
      <w:divBdr>
        <w:top w:val="none" w:sz="0" w:space="0" w:color="auto"/>
        <w:left w:val="none" w:sz="0" w:space="0" w:color="auto"/>
        <w:bottom w:val="none" w:sz="0" w:space="0" w:color="auto"/>
        <w:right w:val="none" w:sz="0" w:space="0" w:color="auto"/>
      </w:divBdr>
      <w:divsChild>
        <w:div w:id="256914288">
          <w:marLeft w:val="0"/>
          <w:marRight w:val="0"/>
          <w:marTop w:val="0"/>
          <w:marBottom w:val="188"/>
          <w:divBdr>
            <w:top w:val="none" w:sz="0" w:space="0" w:color="auto"/>
            <w:left w:val="none" w:sz="0" w:space="0" w:color="auto"/>
            <w:bottom w:val="none" w:sz="0" w:space="0" w:color="auto"/>
            <w:right w:val="none" w:sz="0" w:space="0" w:color="auto"/>
          </w:divBdr>
        </w:div>
      </w:divsChild>
    </w:div>
    <w:div w:id="1921598390">
      <w:bodyDiv w:val="1"/>
      <w:marLeft w:val="0"/>
      <w:marRight w:val="0"/>
      <w:marTop w:val="0"/>
      <w:marBottom w:val="0"/>
      <w:divBdr>
        <w:top w:val="none" w:sz="0" w:space="0" w:color="auto"/>
        <w:left w:val="none" w:sz="0" w:space="0" w:color="auto"/>
        <w:bottom w:val="none" w:sz="0" w:space="0" w:color="auto"/>
        <w:right w:val="none" w:sz="0" w:space="0" w:color="auto"/>
      </w:divBdr>
      <w:divsChild>
        <w:div w:id="576402862">
          <w:marLeft w:val="0"/>
          <w:marRight w:val="0"/>
          <w:marTop w:val="0"/>
          <w:marBottom w:val="188"/>
          <w:divBdr>
            <w:top w:val="none" w:sz="0" w:space="0" w:color="auto"/>
            <w:left w:val="none" w:sz="0" w:space="0" w:color="auto"/>
            <w:bottom w:val="none" w:sz="0" w:space="0" w:color="auto"/>
            <w:right w:val="none" w:sz="0" w:space="0" w:color="auto"/>
          </w:divBdr>
        </w:div>
      </w:divsChild>
    </w:div>
    <w:div w:id="1926262924">
      <w:bodyDiv w:val="1"/>
      <w:marLeft w:val="0"/>
      <w:marRight w:val="0"/>
      <w:marTop w:val="0"/>
      <w:marBottom w:val="0"/>
      <w:divBdr>
        <w:top w:val="none" w:sz="0" w:space="0" w:color="auto"/>
        <w:left w:val="none" w:sz="0" w:space="0" w:color="auto"/>
        <w:bottom w:val="none" w:sz="0" w:space="0" w:color="auto"/>
        <w:right w:val="none" w:sz="0" w:space="0" w:color="auto"/>
      </w:divBdr>
      <w:divsChild>
        <w:div w:id="127473701">
          <w:marLeft w:val="0"/>
          <w:marRight w:val="0"/>
          <w:marTop w:val="0"/>
          <w:marBottom w:val="188"/>
          <w:divBdr>
            <w:top w:val="none" w:sz="0" w:space="0" w:color="auto"/>
            <w:left w:val="none" w:sz="0" w:space="0" w:color="auto"/>
            <w:bottom w:val="none" w:sz="0" w:space="0" w:color="auto"/>
            <w:right w:val="none" w:sz="0" w:space="0" w:color="auto"/>
          </w:divBdr>
        </w:div>
      </w:divsChild>
    </w:div>
    <w:div w:id="1969050870">
      <w:bodyDiv w:val="1"/>
      <w:marLeft w:val="0"/>
      <w:marRight w:val="0"/>
      <w:marTop w:val="0"/>
      <w:marBottom w:val="0"/>
      <w:divBdr>
        <w:top w:val="none" w:sz="0" w:space="0" w:color="auto"/>
        <w:left w:val="none" w:sz="0" w:space="0" w:color="auto"/>
        <w:bottom w:val="none" w:sz="0" w:space="0" w:color="auto"/>
        <w:right w:val="none" w:sz="0" w:space="0" w:color="auto"/>
      </w:divBdr>
      <w:divsChild>
        <w:div w:id="708576209">
          <w:marLeft w:val="0"/>
          <w:marRight w:val="0"/>
          <w:marTop w:val="0"/>
          <w:marBottom w:val="188"/>
          <w:divBdr>
            <w:top w:val="none" w:sz="0" w:space="0" w:color="auto"/>
            <w:left w:val="none" w:sz="0" w:space="0" w:color="auto"/>
            <w:bottom w:val="none" w:sz="0" w:space="0" w:color="auto"/>
            <w:right w:val="none" w:sz="0" w:space="0" w:color="auto"/>
          </w:divBdr>
        </w:div>
      </w:divsChild>
    </w:div>
    <w:div w:id="1973250881">
      <w:bodyDiv w:val="1"/>
      <w:marLeft w:val="0"/>
      <w:marRight w:val="0"/>
      <w:marTop w:val="0"/>
      <w:marBottom w:val="0"/>
      <w:divBdr>
        <w:top w:val="none" w:sz="0" w:space="0" w:color="auto"/>
        <w:left w:val="none" w:sz="0" w:space="0" w:color="auto"/>
        <w:bottom w:val="none" w:sz="0" w:space="0" w:color="auto"/>
        <w:right w:val="none" w:sz="0" w:space="0" w:color="auto"/>
      </w:divBdr>
      <w:divsChild>
        <w:div w:id="2096584123">
          <w:marLeft w:val="0"/>
          <w:marRight w:val="0"/>
          <w:marTop w:val="0"/>
          <w:marBottom w:val="188"/>
          <w:divBdr>
            <w:top w:val="none" w:sz="0" w:space="0" w:color="auto"/>
            <w:left w:val="none" w:sz="0" w:space="0" w:color="auto"/>
            <w:bottom w:val="none" w:sz="0" w:space="0" w:color="auto"/>
            <w:right w:val="none" w:sz="0" w:space="0" w:color="auto"/>
          </w:divBdr>
        </w:div>
      </w:divsChild>
    </w:div>
    <w:div w:id="2027248787">
      <w:bodyDiv w:val="1"/>
      <w:marLeft w:val="0"/>
      <w:marRight w:val="0"/>
      <w:marTop w:val="0"/>
      <w:marBottom w:val="0"/>
      <w:divBdr>
        <w:top w:val="none" w:sz="0" w:space="0" w:color="auto"/>
        <w:left w:val="none" w:sz="0" w:space="0" w:color="auto"/>
        <w:bottom w:val="none" w:sz="0" w:space="0" w:color="auto"/>
        <w:right w:val="none" w:sz="0" w:space="0" w:color="auto"/>
      </w:divBdr>
      <w:divsChild>
        <w:div w:id="256789087">
          <w:marLeft w:val="0"/>
          <w:marRight w:val="0"/>
          <w:marTop w:val="0"/>
          <w:marBottom w:val="188"/>
          <w:divBdr>
            <w:top w:val="none" w:sz="0" w:space="0" w:color="auto"/>
            <w:left w:val="none" w:sz="0" w:space="0" w:color="auto"/>
            <w:bottom w:val="none" w:sz="0" w:space="0" w:color="auto"/>
            <w:right w:val="none" w:sz="0" w:space="0" w:color="auto"/>
          </w:divBdr>
        </w:div>
      </w:divsChild>
    </w:div>
    <w:div w:id="2029330990">
      <w:bodyDiv w:val="1"/>
      <w:marLeft w:val="0"/>
      <w:marRight w:val="0"/>
      <w:marTop w:val="0"/>
      <w:marBottom w:val="0"/>
      <w:divBdr>
        <w:top w:val="none" w:sz="0" w:space="0" w:color="auto"/>
        <w:left w:val="none" w:sz="0" w:space="0" w:color="auto"/>
        <w:bottom w:val="none" w:sz="0" w:space="0" w:color="auto"/>
        <w:right w:val="none" w:sz="0" w:space="0" w:color="auto"/>
      </w:divBdr>
      <w:divsChild>
        <w:div w:id="1657489933">
          <w:marLeft w:val="0"/>
          <w:marRight w:val="0"/>
          <w:marTop w:val="0"/>
          <w:marBottom w:val="188"/>
          <w:divBdr>
            <w:top w:val="none" w:sz="0" w:space="0" w:color="auto"/>
            <w:left w:val="none" w:sz="0" w:space="0" w:color="auto"/>
            <w:bottom w:val="none" w:sz="0" w:space="0" w:color="auto"/>
            <w:right w:val="none" w:sz="0" w:space="0" w:color="auto"/>
          </w:divBdr>
        </w:div>
      </w:divsChild>
    </w:div>
    <w:div w:id="2064522088">
      <w:bodyDiv w:val="1"/>
      <w:marLeft w:val="0"/>
      <w:marRight w:val="0"/>
      <w:marTop w:val="0"/>
      <w:marBottom w:val="0"/>
      <w:divBdr>
        <w:top w:val="none" w:sz="0" w:space="0" w:color="auto"/>
        <w:left w:val="none" w:sz="0" w:space="0" w:color="auto"/>
        <w:bottom w:val="none" w:sz="0" w:space="0" w:color="auto"/>
        <w:right w:val="none" w:sz="0" w:space="0" w:color="auto"/>
      </w:divBdr>
      <w:divsChild>
        <w:div w:id="279805390">
          <w:marLeft w:val="0"/>
          <w:marRight w:val="0"/>
          <w:marTop w:val="0"/>
          <w:marBottom w:val="188"/>
          <w:divBdr>
            <w:top w:val="none" w:sz="0" w:space="0" w:color="auto"/>
            <w:left w:val="none" w:sz="0" w:space="0" w:color="auto"/>
            <w:bottom w:val="none" w:sz="0" w:space="0" w:color="auto"/>
            <w:right w:val="none" w:sz="0" w:space="0" w:color="auto"/>
          </w:divBdr>
        </w:div>
      </w:divsChild>
    </w:div>
    <w:div w:id="2080862483">
      <w:bodyDiv w:val="1"/>
      <w:marLeft w:val="0"/>
      <w:marRight w:val="0"/>
      <w:marTop w:val="0"/>
      <w:marBottom w:val="0"/>
      <w:divBdr>
        <w:top w:val="none" w:sz="0" w:space="0" w:color="auto"/>
        <w:left w:val="none" w:sz="0" w:space="0" w:color="auto"/>
        <w:bottom w:val="none" w:sz="0" w:space="0" w:color="auto"/>
        <w:right w:val="none" w:sz="0" w:space="0" w:color="auto"/>
      </w:divBdr>
      <w:divsChild>
        <w:div w:id="1674644003">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E2A02D56646348ABA64661BB4B1597056CD93EA89117A64DCBCD84B841497C67A00756A8271FjFi9H" TargetMode="External"/><Relationship Id="rId18" Type="http://schemas.openxmlformats.org/officeDocument/2006/relationships/hyperlink" Target="consultantplus://offline/ref=AD8346E0ED9EB2B68B6A9D28F44780564557A638AA27F57F38C70D0E5DA89BC5630474D61AAED667Z4A5Q" TargetMode="External"/><Relationship Id="rId26" Type="http://schemas.openxmlformats.org/officeDocument/2006/relationships/hyperlink" Target="http://sudact.ru/law/prikaz-minfina-rf-ot-01122010-n-157n/prilozhenie-n-1/zabalansovye-scheta/" TargetMode="External"/><Relationship Id="rId39" Type="http://schemas.openxmlformats.org/officeDocument/2006/relationships/hyperlink" Target="http://sudact.ru/law/prikaz-minfina-rf-ot-01122010-n-157n/prilozhenie-n-1/zabalansovye-scheta/" TargetMode="External"/><Relationship Id="rId3" Type="http://schemas.openxmlformats.org/officeDocument/2006/relationships/settings" Target="settings.xml"/><Relationship Id="rId21" Type="http://schemas.openxmlformats.org/officeDocument/2006/relationships/hyperlink" Target="http://sudact.ru/law/prikaz-minfina-rf-ot-01122010-n-157n/prilozhenie-n-1/zabalansovye-scheta/" TargetMode="External"/><Relationship Id="rId34" Type="http://schemas.openxmlformats.org/officeDocument/2006/relationships/hyperlink" Target="http://sudact.ru/law/prikaz-minfina-rf-ot-01122010-n-157n/prilozhenie-n-1/zabalansovye-scheta/" TargetMode="External"/><Relationship Id="rId42" Type="http://schemas.openxmlformats.org/officeDocument/2006/relationships/hyperlink" Target="http://sudact.ru/law/prikaz-minfina-rf-ot-01122010-n-157n/prilozhenie-n-1/zabalansovye-scheta/" TargetMode="External"/><Relationship Id="rId47" Type="http://schemas.openxmlformats.org/officeDocument/2006/relationships/hyperlink" Target="http://sudact.ru/law/prikaz-minfina-rf-ot-01122010-n-157n/prilozhenie-n-1/zabalansovye-scheta/" TargetMode="External"/><Relationship Id="rId50" Type="http://schemas.openxmlformats.org/officeDocument/2006/relationships/hyperlink" Target="http://sudact.ru/law/prikaz-minfina-rf-ot-01122010-n-157n/prilozhenie-n-1/zabalansovye-scheta/" TargetMode="External"/><Relationship Id="rId7" Type="http://schemas.openxmlformats.org/officeDocument/2006/relationships/hyperlink" Target="consultantplus://offline/ref=20E65FD6A25CC92C7CC21F46727BA51322DD683C062F2FDE57B1E00956CB44916BD14FDF972C4Bd4u6H" TargetMode="External"/><Relationship Id="rId12" Type="http://schemas.openxmlformats.org/officeDocument/2006/relationships/hyperlink" Target="consultantplus://offline/ref=EAE2A02D56646348ABA64661BB4B1597066BD33BAC9D4AAC4592C186BF4E166B60E90B57A82710FDj3iCH" TargetMode="External"/><Relationship Id="rId17" Type="http://schemas.openxmlformats.org/officeDocument/2006/relationships/hyperlink" Target="consultantplus://offline/ref=AD8346E0ED9EB2B68B6A9D28F44780564557A638AA27F57F38C70D0E5DA89BC5630474D61AAFD76DZ4A5Q" TargetMode="External"/><Relationship Id="rId25" Type="http://schemas.openxmlformats.org/officeDocument/2006/relationships/hyperlink" Target="http://sudact.ru/law/prikaz-minfina-rf-ot-01122010-n-157n/prilozhenie-n-1/zabalansovye-scheta/" TargetMode="External"/><Relationship Id="rId33" Type="http://schemas.openxmlformats.org/officeDocument/2006/relationships/hyperlink" Target="http://sudact.ru/law/prikaz-minfina-rf-ot-01122010-n-157n/prilozhenie-n-1/zabalansovye-scheta/" TargetMode="External"/><Relationship Id="rId38" Type="http://schemas.openxmlformats.org/officeDocument/2006/relationships/hyperlink" Target="http://sudact.ru/law/prikaz-minfina-rf-ot-01122010-n-157n/prilozhenie-n-1/zabalansovye-scheta/" TargetMode="External"/><Relationship Id="rId46" Type="http://schemas.openxmlformats.org/officeDocument/2006/relationships/hyperlink" Target="http://sudact.ru/law/prikaz-minfina-rf-ot-01122010-n-157n/prilozhenie-n-1/zabalansovye-scheta/" TargetMode="External"/><Relationship Id="rId2" Type="http://schemas.openxmlformats.org/officeDocument/2006/relationships/styles" Target="styles.xml"/><Relationship Id="rId16" Type="http://schemas.openxmlformats.org/officeDocument/2006/relationships/hyperlink" Target="consultantplus://offline/ref=AD8346E0ED9EB2B68B6A9D28F44780564557A638AA27F57F38C70D0E5DA89BC5630474D61AAFD06AZ4A7Q" TargetMode="External"/><Relationship Id="rId20" Type="http://schemas.openxmlformats.org/officeDocument/2006/relationships/hyperlink" Target="consultantplus://offline/ref=4EE2828F72FCA056425C93D64078CC3CC3F8F1A26A7E00D629049149B3e114S" TargetMode="External"/><Relationship Id="rId29" Type="http://schemas.openxmlformats.org/officeDocument/2006/relationships/hyperlink" Target="http://sudact.ru/law/prikaz-minfina-rf-ot-01122010-n-157n/prilozhenie-n-1/zabalansovye-scheta/" TargetMode="External"/><Relationship Id="rId41" Type="http://schemas.openxmlformats.org/officeDocument/2006/relationships/hyperlink" Target="http://sudact.ru/law/prikaz-minfina-rf-ot-01122010-n-157n/prilozhenie-n-1/zabalansovye-schet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0E65FD6A25CC92C7CC21F46727BA51322DD683C062F2FDE57B1E00956CB44916BD14FDF972D41d4u2H" TargetMode="External"/><Relationship Id="rId11" Type="http://schemas.openxmlformats.org/officeDocument/2006/relationships/hyperlink" Target="consultantplus://offline/ref=514B6F2A8679753A44AF0AEF571E74B2C3672DC0F377B0D6ED89CE7CBCCF2CA1E9D77E56D3471A17f8OFH" TargetMode="External"/><Relationship Id="rId24" Type="http://schemas.openxmlformats.org/officeDocument/2006/relationships/hyperlink" Target="http://sudact.ru/law/prikaz-minfina-rf-ot-01122010-n-157n/prilozhenie-n-1/zabalansovye-scheta/" TargetMode="External"/><Relationship Id="rId32" Type="http://schemas.openxmlformats.org/officeDocument/2006/relationships/hyperlink" Target="http://sudact.ru/law/prikaz-minfina-rf-ot-01122010-n-157n/prilozhenie-n-1/zabalansovye-scheta/" TargetMode="External"/><Relationship Id="rId37" Type="http://schemas.openxmlformats.org/officeDocument/2006/relationships/hyperlink" Target="http://sudact.ru/law/prikaz-minfina-rf-ot-01122010-n-157n/prilozhenie-n-1/zabalansovye-scheta/" TargetMode="External"/><Relationship Id="rId40" Type="http://schemas.openxmlformats.org/officeDocument/2006/relationships/hyperlink" Target="http://sudact.ru/law/prikaz-minfina-rf-ot-01122010-n-157n/prilozhenie-n-1/zabalansovye-scheta/" TargetMode="External"/><Relationship Id="rId45" Type="http://schemas.openxmlformats.org/officeDocument/2006/relationships/hyperlink" Target="http://sudact.ru/law/prikaz-minfina-rf-ot-01122010-n-157n/prilozhenie-n-1/zabalansovye-scheta/" TargetMode="External"/><Relationship Id="rId53" Type="http://schemas.openxmlformats.org/officeDocument/2006/relationships/fontTable" Target="fontTable.xml"/><Relationship Id="rId5" Type="http://schemas.openxmlformats.org/officeDocument/2006/relationships/hyperlink" Target="consultantplus://offline/ref=8BB2FF63433490AD08285535E4E4032DFB16DA6E3E24EEAA3DCB3F06DC2D9182526DFF4D2B3523xAr3H" TargetMode="External"/><Relationship Id="rId15" Type="http://schemas.openxmlformats.org/officeDocument/2006/relationships/hyperlink" Target="http://www.audar-info.ru/docs/lawbooks/?sectId=95319" TargetMode="External"/><Relationship Id="rId23" Type="http://schemas.openxmlformats.org/officeDocument/2006/relationships/hyperlink" Target="http://sudact.ru/law/prikaz-minfina-rf-ot-01122010-n-157n/prilozhenie-n-1/zabalansovye-scheta/" TargetMode="External"/><Relationship Id="rId28" Type="http://schemas.openxmlformats.org/officeDocument/2006/relationships/hyperlink" Target="http://sudact.ru/law/prikaz-minfina-rf-ot-01122010-n-157n/prilozhenie-n-1/zabalansovye-scheta/" TargetMode="External"/><Relationship Id="rId36" Type="http://schemas.openxmlformats.org/officeDocument/2006/relationships/hyperlink" Target="http://sudact.ru/law/prikaz-minfina-rf-ot-01122010-n-157n/prilozhenie-n-1/zabalansovye-scheta/" TargetMode="External"/><Relationship Id="rId49" Type="http://schemas.openxmlformats.org/officeDocument/2006/relationships/hyperlink" Target="http://sudact.ru/law/prikaz-minfina-rf-ot-01122010-n-157n/prilozhenie-n-1/zabalansovye-scheta/" TargetMode="External"/><Relationship Id="rId10" Type="http://schemas.openxmlformats.org/officeDocument/2006/relationships/hyperlink" Target="consultantplus://offline/ref=034AE1E3CB06E4DDA3EC7E39B8661649D0BE6913BCC8F785F0D7589FE3303477E59BC6623BB7B712wCNEH" TargetMode="External"/><Relationship Id="rId19" Type="http://schemas.openxmlformats.org/officeDocument/2006/relationships/hyperlink" Target="consultantplus://offline/ref=AD8346E0ED9EB2B68B6A9D28F44780564557A638AA27F57F38C70D0E5DA89BC5630474D61AAED56DZ4A6Q" TargetMode="External"/><Relationship Id="rId31" Type="http://schemas.openxmlformats.org/officeDocument/2006/relationships/hyperlink" Target="http://sudact.ru/law/prikaz-minfina-rf-ot-01122010-n-157n/prilozhenie-n-1/zabalansovye-scheta/" TargetMode="External"/><Relationship Id="rId44" Type="http://schemas.openxmlformats.org/officeDocument/2006/relationships/hyperlink" Target="http://sudact.ru/law/prikaz-minfina-rf-ot-01122010-n-157n/prilozhenie-n-1/zabalansovye-scheta/" TargetMode="External"/><Relationship Id="rId52" Type="http://schemas.openxmlformats.org/officeDocument/2006/relationships/hyperlink" Target="http://sudact.ru/law/prikaz-minfina-rf-ot-01122010-n-157n/prilozhenie-n-1/zabalansovye-scheta/" TargetMode="External"/><Relationship Id="rId4" Type="http://schemas.openxmlformats.org/officeDocument/2006/relationships/webSettings" Target="webSettings.xml"/><Relationship Id="rId9" Type="http://schemas.openxmlformats.org/officeDocument/2006/relationships/hyperlink" Target="consultantplus://offline/ref=FD6537C8278FE7A6B85E6B872B5CFBA1D583495E8F8E36E71FD41AA7FF9C23724E27CC13FE3FCC1Cw2QCH" TargetMode="External"/><Relationship Id="rId14" Type="http://schemas.openxmlformats.org/officeDocument/2006/relationships/hyperlink" Target="consultantplus://offline/ref=A70F900441D579CEEDBB577BC4B9E4CB7191414EC9664431B6D73040F28F04BD6298A3D65A6EC6D931q1H" TargetMode="External"/><Relationship Id="rId22" Type="http://schemas.openxmlformats.org/officeDocument/2006/relationships/hyperlink" Target="http://sudact.ru/law/prikaz-minfina-rf-ot-01122010-n-157n/prilozhenie-n-1/zabalansovye-scheta/" TargetMode="External"/><Relationship Id="rId27" Type="http://schemas.openxmlformats.org/officeDocument/2006/relationships/hyperlink" Target="http://sudact.ru/law/prikaz-minfina-rf-ot-01122010-n-157n/prilozhenie-n-1/zabalansovye-scheta/" TargetMode="External"/><Relationship Id="rId30" Type="http://schemas.openxmlformats.org/officeDocument/2006/relationships/hyperlink" Target="http://sudact.ru/law/prikaz-minfina-rf-ot-01122010-n-157n/prilozhenie-n-1/zabalansovye-scheta/" TargetMode="External"/><Relationship Id="rId35" Type="http://schemas.openxmlformats.org/officeDocument/2006/relationships/hyperlink" Target="http://sudact.ru/law/prikaz-minfina-rf-ot-01122010-n-157n/prilozhenie-n-1/zabalansovye-scheta/" TargetMode="External"/><Relationship Id="rId43" Type="http://schemas.openxmlformats.org/officeDocument/2006/relationships/hyperlink" Target="http://sudact.ru/law/prikaz-minfina-rf-ot-01122010-n-157n/prilozhenie-n-1/zabalansovye-scheta/" TargetMode="External"/><Relationship Id="rId48" Type="http://schemas.openxmlformats.org/officeDocument/2006/relationships/hyperlink" Target="http://sudact.ru/law/prikaz-minfina-rf-ot-01122010-n-157n/prilozhenie-n-1/zabalansovye-scheta/" TargetMode="External"/><Relationship Id="rId8" Type="http://schemas.openxmlformats.org/officeDocument/2006/relationships/hyperlink" Target="consultantplus://offline/ref=7D2173D2BFAF762DC9C81ABE6B51AB7C7604F1664ACE4A6BE0FBCB8DD21028DC5EBF0745B432774Bk1L5H" TargetMode="External"/><Relationship Id="rId51" Type="http://schemas.openxmlformats.org/officeDocument/2006/relationships/hyperlink" Target="http://sudact.ru/law/prikaz-minfina-rf-ot-01122010-n-157n/prilozhenie-n-1/zabalansovye-sche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46</Pages>
  <Words>21527</Words>
  <Characters>122710</Characters>
  <Application>Microsoft Office Word</Application>
  <DocSecurity>0</DocSecurity>
  <Lines>1022</Lines>
  <Paragraphs>287</Paragraphs>
  <ScaleCrop>false</ScaleCrop>
  <Company/>
  <LinksUpToDate>false</LinksUpToDate>
  <CharactersWithSpaces>143950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68</cp:revision>
  <dcterms:created xsi:type="dcterms:W3CDTF">2019-11-18T07:51:00Z</dcterms:created>
  <dcterms:modified xsi:type="dcterms:W3CDTF">2025-04-03T09:34:00Z</dcterms:modified>
</cp:coreProperties>
</file>