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CF" w:rsidRPr="00A40BCF" w:rsidRDefault="00A40BCF" w:rsidP="00A40BCF">
      <w:pPr>
        <w:shd w:val="clear" w:color="auto" w:fill="EEEEEE"/>
        <w:spacing w:line="240" w:lineRule="auto"/>
        <w:jc w:val="center"/>
        <w:rPr>
          <w:rFonts w:ascii="Tahoma" w:eastAsia="Times New Roman" w:hAnsi="Tahoma" w:cs="Tahoma"/>
          <w:b/>
          <w:bCs/>
          <w:color w:val="000000"/>
          <w:sz w:val="19"/>
          <w:szCs w:val="19"/>
          <w:lang w:eastAsia="ru-RU"/>
        </w:rPr>
      </w:pPr>
      <w:r w:rsidRPr="00A40BCF">
        <w:rPr>
          <w:rFonts w:ascii="Tahoma" w:eastAsia="Times New Roman" w:hAnsi="Tahoma" w:cs="Tahoma"/>
          <w:b/>
          <w:bCs/>
          <w:color w:val="000000"/>
          <w:sz w:val="19"/>
          <w:szCs w:val="19"/>
          <w:lang w:eastAsia="ru-RU"/>
        </w:rPr>
        <w:t>ПРОЕКТ Р Е Ш Е Н И Е от « ___ » ________ 2021 г. № Об утверждении Положения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СОБРАНИЕ ДЕПУТАТОВ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ОЗЕРСКОГО СЕЛЬСОВЕТА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Р Е Ш Е Н И 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от « ___ » ________ 2021 г.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Об утверждении Положения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В соответствии с Федеральным</w:t>
      </w:r>
      <w:hyperlink r:id="rId5" w:history="1">
        <w:r w:rsidRPr="00A40BCF">
          <w:rPr>
            <w:rFonts w:ascii="Tahoma" w:eastAsia="Times New Roman" w:hAnsi="Tahoma" w:cs="Tahoma"/>
            <w:color w:val="33A6E3"/>
            <w:sz w:val="16"/>
            <w:lang w:eastAsia="ru-RU"/>
          </w:rPr>
          <w:t>закон</w:t>
        </w:r>
      </w:hyperlink>
      <w:r w:rsidRPr="00A40BCF">
        <w:rPr>
          <w:rFonts w:ascii="Tahoma" w:eastAsia="Times New Roman" w:hAnsi="Tahoma" w:cs="Tahoma"/>
          <w:color w:val="000000"/>
          <w:sz w:val="16"/>
          <w:szCs w:val="16"/>
          <w:lang w:eastAsia="ru-RU"/>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РЕШИЛО:</w:t>
      </w:r>
    </w:p>
    <w:p w:rsidR="00A40BCF" w:rsidRPr="00A40BCF" w:rsidRDefault="00A40BCF" w:rsidP="00A40BCF">
      <w:pPr>
        <w:numPr>
          <w:ilvl w:val="0"/>
          <w:numId w:val="5"/>
        </w:numPr>
        <w:shd w:val="clear" w:color="auto" w:fill="EEEEEE"/>
        <w:spacing w:after="0" w:line="240" w:lineRule="auto"/>
        <w:ind w:left="0"/>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Утвердить прилагаемое Положение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Опубликовать настоящее решение в периодическом печатном издании «Информационный вестник Озерского сельсовета» и разместить на официальном сайте Администрации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Настоящее решение вступает в силу после его официального обнародования.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Председатель Собрания депутатов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Озерского сельсовета                                       Л. В. Малыхина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Глава Озерского сельсовета                            Ю. А. Бартенев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tbl>
      <w:tblPr>
        <w:tblW w:w="0" w:type="auto"/>
        <w:tblCellSpacing w:w="0" w:type="dxa"/>
        <w:tblCellMar>
          <w:left w:w="0" w:type="dxa"/>
          <w:right w:w="0" w:type="dxa"/>
        </w:tblCellMar>
        <w:tblLook w:val="04A0"/>
      </w:tblPr>
      <w:tblGrid>
        <w:gridCol w:w="4920"/>
      </w:tblGrid>
      <w:tr w:rsidR="00A40BCF" w:rsidRPr="00A40BCF" w:rsidTr="00A40BCF">
        <w:trPr>
          <w:tblCellSpacing w:w="0" w:type="dxa"/>
        </w:trPr>
        <w:tc>
          <w:tcPr>
            <w:tcW w:w="49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 </w:t>
            </w:r>
          </w:p>
        </w:tc>
      </w:tr>
    </w:tbl>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УТВЕРЖДЕНО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решением Собрания депутатов Озерского сельсовета Щигровского района Курской области</w:t>
      </w:r>
      <w:r w:rsidRPr="00A40BCF">
        <w:rPr>
          <w:rFonts w:ascii="Tahoma" w:eastAsia="Times New Roman" w:hAnsi="Tahoma" w:cs="Tahoma"/>
          <w:i/>
          <w:i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от «   » _________ 2021 г. № 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ПОЛОЖЕНИЕ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 муниципальном контроле в сфере благоустройства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1.Общие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1.1. Настоящее Положение устанавливает Порядок организации и осуществления муниципального контроля в сфере благоустройства на территории Озерского сельсовета Щигровского района Курской области(далее– муниципальный контроль).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1.2. Предметом муниципального контроля является: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Озерского сельсовета Щигровского района Курской области, утвержденных решением Собрания депутатов Озерского сельсовета Щигровского района Курской области,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Озерского сельсовета Щигровского района Курской области в соответствии с Правилами;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исполнение решений, принимаемых по результатам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1.3. Объектами муниципального контроля (далее– объект контроля) являются: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деятельность, действия (бездействие) контролируемых лиц в сфере благоустройства территории Озерского сельсовета Щигровского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результаты деятельности контролируемых лиц, в том числе работы и услуги, к которым предъявляются обязательные требования;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1.4. Учет объектов контроля осуществляется посредством создания: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единого реестра контрольных мероприятий;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информационной системы(подсистемы государственной информационной системы) досудебного обжалования;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иных государственных и муниципальных информационных систем путем межведомственного информационного взаимодействия.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1.5. Муниципальный контроль осуществляется Администрацией Озерского сельсовета Щигровского района Курской области (далее – Контрольный орган).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1.6. Руководство деятельностью по осуществлению муниципального контроля осуществляет Глава Озерского сельсовета Щигровского района Курской области (далее - глава муниципального образования).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1.7. От имени Контрольного органа муниципальный контроль вправе осуществлять следующие должностные лица: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руководитель (заместитель руководителя)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Должностными лицами Контрольного органа, уполномоченными</w:t>
      </w:r>
      <w:r w:rsidRPr="00A40BCF">
        <w:rPr>
          <w:rFonts w:ascii="Tahoma" w:eastAsia="Times New Roman" w:hAnsi="Tahoma" w:cs="Tahoma"/>
          <w:color w:val="000000"/>
          <w:sz w:val="16"/>
          <w:szCs w:val="16"/>
          <w:lang w:eastAsia="ru-RU"/>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1.8. Права и обязанности инспектора.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1.8.1. Инспектор обязан: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соблюдать законодательство Российской Федерации, права и законные интересы контролируемых лиц;</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не препятствовать присутствию контролируемых лиц, их представителейпри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Категории риска причинения вреда (ущерба)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2.1. Система оценки и управления рисками при осуществлении муниципального контроля в сфере благоустройства  не применяется.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3. Виды профилактических мероприятий, которые проводятся при осуществлении муниципального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Профилактические мероприятия, предусмотренные программой профилактики, обязательны для проведения Контрольным органом.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Контрольный орган может проводить профилактические мероприятия, не предусмотренные программой профилактики.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осуществлении муниципального контроля Контрольный орган проводит следующие виды профилактических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информирование;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обобщение правоприменительной практики;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объявление предостережения;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консультирование;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профилактический визит.</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3.1.2. Обобщение правоприменительной практики организации и проведения муниципального контроля осуществляется ежегодно.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Контрольный орган обеспечивает публичное обсуждение проекта доклада.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 Предостережение о недопустимости нарушения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3.2.4. Возражение должно содержать: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наименование Контрольного органа, в который направляется возражение;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дату и номер предостережения;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доводы, на основании которых контролируемое лицо не согласно с объявленным предостережением;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5) дату получения предостережения контролируемым лицом;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6) личную подпись и дату.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3.2.7. По результатам рассмотрения возражения Контрольный орган принимает одно из следующих решений: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удовлетворяет возражение в форме отмены предостережения;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отказывает в удовлетворении возражения с указанием причины отказа.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3.2.9. Повторное направление возражения по тем же основаниям не допускается.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 Консультирование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порядка проведения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периодичности проведения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порядка принятия решений по итогам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порядка обжалования решений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3.3.2. Инспекторы осуществляют консультирование контролируемых лиц и их представителей: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3.3.3. Индивидуальное консультирование на личном приеме каждого заявителя инспекторами не может превышать 10 минут.</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Время разговора по телефону не должно превышать 10 минут.</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3.3.5. Письменное консультирование контролируемых лиц и их представителей осуществляется по следующим вопросам: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порядок обжалования решений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3.3.6. Контролируемое лицо вправе направить запрос о предоставлении письменного ответа в сроки, установленные Федеральным </w:t>
      </w:r>
      <w:hyperlink r:id="rId6" w:history="1">
        <w:r w:rsidRPr="00A40BCF">
          <w:rPr>
            <w:rFonts w:ascii="Tahoma" w:eastAsia="Times New Roman" w:hAnsi="Tahoma" w:cs="Tahoma"/>
            <w:color w:val="33A6E3"/>
            <w:sz w:val="16"/>
            <w:lang w:eastAsia="ru-RU"/>
          </w:rPr>
          <w:t>законом</w:t>
        </w:r>
      </w:hyperlink>
      <w:r w:rsidRPr="00A40BCF">
        <w:rPr>
          <w:rFonts w:ascii="Tahoma" w:eastAsia="Times New Roman" w:hAnsi="Tahoma" w:cs="Tahoma"/>
          <w:color w:val="000000"/>
          <w:sz w:val="16"/>
          <w:szCs w:val="16"/>
          <w:lang w:eastAsia="ru-RU"/>
        </w:rPr>
        <w:t> от 02.05.2006 № 59-ФЗ «О порядке рассмотрения обращений граждан Российской Федерации».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3.3.7. Контрольный орган осуществляет учет проведенных консультирований.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 Профилактический визит</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Продолжительность профилактического визита составляет не более двух часов в течение рабочего дня.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3.4.2. Инспектор проводит обязательный профилактический визит в отношении: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3.4.3. Профилактические визиты проводятся по согласованию с контролируемыми лицами.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3.4.6. Контрольный орган осуществляет учет проведенных профилактических визитов.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4. Контрольные мероприятия, проводимые в рамках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муниципального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 Контрольные мероприятия. Общие вопросы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инспекционный визит, рейдовый осмотр, документарная проверка, выездная проверка – при взаимодействии с контролируемыми лицами;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4.1.2. При осуществлении муниципального контроля взаимодействием с контролируемыми лицами являются: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запрос документов, иных материалов;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наступление сроков проведения контрольных мероприятий, включенных в план проведения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A40BCF">
          <w:rPr>
            <w:rFonts w:ascii="Tahoma" w:eastAsia="Times New Roman" w:hAnsi="Tahoma" w:cs="Tahoma"/>
            <w:color w:val="33A6E3"/>
            <w:sz w:val="16"/>
            <w:lang w:eastAsia="ru-RU"/>
          </w:rPr>
          <w:t>частью 1 статьи 95</w:t>
        </w:r>
      </w:hyperlink>
      <w:r w:rsidRPr="00A40BCF">
        <w:rPr>
          <w:rFonts w:ascii="Tahoma" w:eastAsia="Times New Roman" w:hAnsi="Tahoma" w:cs="Tahoma"/>
          <w:color w:val="000000"/>
          <w:sz w:val="16"/>
          <w:szCs w:val="16"/>
          <w:lang w:eastAsia="ru-RU"/>
        </w:rPr>
        <w:t>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опрос;</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получение письменных объяснений;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истребование документов.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4.1.8. Документы, иные материалы, являющиеся доказательствами нарушения обязательных требований, приобщаются к акту.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Заполненные при проведении контрольного мероприятия проверочные листы должны быть приобщены к акту.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 Меры, принимаемые Контрольным органом по результатам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Федерации,обязан: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w:t>
      </w:r>
      <w:r w:rsidRPr="00A40BCF">
        <w:rPr>
          <w:rFonts w:ascii="Tahoma" w:eastAsia="Times New Roman" w:hAnsi="Tahoma" w:cs="Tahoma"/>
          <w:color w:val="000000"/>
          <w:sz w:val="16"/>
          <w:szCs w:val="16"/>
          <w:lang w:eastAsia="ru-RU"/>
        </w:rPr>
        <w:lastRenderedPageBreak/>
        <w:t>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4.2.2. Предписание оформляется по форме согласно приложению 2 к настоящему Положению.</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4.3. Плановые контрольные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4.4. Внеплановые контрольные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u w:val="single"/>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 Документарная проверка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rsidRPr="00A40BCF">
        <w:rPr>
          <w:rFonts w:ascii="Tahoma" w:eastAsia="Times New Roman" w:hAnsi="Tahoma" w:cs="Tahoma"/>
          <w:color w:val="000000"/>
          <w:sz w:val="16"/>
          <w:szCs w:val="16"/>
          <w:lang w:eastAsia="ru-RU"/>
        </w:rPr>
        <w:lastRenderedPageBreak/>
        <w:t>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4.5.3. Срок проведения документарной проверки не может превышать десять рабочих дней.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указанный срок не включается период с момента: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период с момента направления контролируемому лицу информации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 выявлении ошибок и (или) противоречий в представленных контролируемым лицом документах;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4.5.4. Перечень допустимых контрольных действий совершаемыхв ходе документарной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истребование документов;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получение письменных объяснений.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4.5.6. Письменные объяснения могут быть запрошены инспектором от контролируемого лица или его представителя, свидетелей.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Письменные объяснения оформляются путем составления письменного документа в свободной форме.</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4.5.7. Оформление акта производится по месту нахождения Контрольного органа в день окончания проведения документарной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4.5.9. Внеплановая документарная проверка проводится без согласования с органами прокуратуры.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 Выездная проверка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4.6.2. Выездная проверка проводится в случае, если не представляется возможным:</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w:t>
      </w:r>
      <w:r w:rsidRPr="00A40BCF">
        <w:rPr>
          <w:rFonts w:ascii="Courier New" w:eastAsia="Times New Roman" w:hAnsi="Courier New" w:cs="Courier New"/>
          <w:color w:val="000000"/>
          <w:sz w:val="20"/>
          <w:szCs w:val="20"/>
          <w:lang w:eastAsia="ru-RU"/>
        </w:rPr>
        <w:lastRenderedPageBreak/>
        <w:t>Положения место и совершения необходимых контрольных действий, предусмотренных в рамках иного вида контрольных  мероприятий.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4.6.6. Срок проведения выездной проверки составляет не более десяти рабочих дней.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4.6.7. Перечень допустимых контрольных действий в ходе выездной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опрос;</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истребование документов;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получение письменных объяснений.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По результатам осмотра составляется протокол осмотра.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4.6.12. По окончании проведения выездной проверки инспектор составляет акт выездной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Информация о проведении фотосъемки, аудио- и видеозаписи отражается в акте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A40BCF">
          <w:rPr>
            <w:rFonts w:ascii="Tahoma" w:eastAsia="Times New Roman" w:hAnsi="Tahoma" w:cs="Tahoma"/>
            <w:color w:val="33A6E3"/>
            <w:sz w:val="16"/>
            <w:lang w:eastAsia="ru-RU"/>
          </w:rPr>
          <w:t>частями 4</w:t>
        </w:r>
      </w:hyperlink>
      <w:r w:rsidRPr="00A40BCF">
        <w:rPr>
          <w:rFonts w:ascii="Tahoma" w:eastAsia="Times New Roman" w:hAnsi="Tahoma" w:cs="Tahoma"/>
          <w:color w:val="000000"/>
          <w:sz w:val="16"/>
          <w:szCs w:val="16"/>
          <w:lang w:eastAsia="ru-RU"/>
        </w:rPr>
        <w:t> и </w:t>
      </w:r>
      <w:hyperlink r:id="rId9" w:tooltip="Федеральный закон от 31.07.2020 N 248-ФЗ" w:history="1">
        <w:r w:rsidRPr="00A40BCF">
          <w:rPr>
            <w:rFonts w:ascii="Tahoma" w:eastAsia="Times New Roman" w:hAnsi="Tahoma" w:cs="Tahoma"/>
            <w:color w:val="33A6E3"/>
            <w:sz w:val="16"/>
            <w:lang w:eastAsia="ru-RU"/>
          </w:rPr>
          <w:t>5 статьи 21</w:t>
        </w:r>
      </w:hyperlink>
      <w:r w:rsidRPr="00A40BCF">
        <w:rPr>
          <w:rFonts w:ascii="Tahoma" w:eastAsia="Times New Roman" w:hAnsi="Tahoma" w:cs="Tahoma"/>
          <w:color w:val="000000"/>
          <w:sz w:val="16"/>
          <w:szCs w:val="16"/>
          <w:lang w:eastAsia="ru-RU"/>
        </w:rPr>
        <w:t>Федеральным законом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временной нетрудоспособности;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необходимости явки по вызову (извещениям, повесткам) судов, правоохранительных органов, военных комиссариатов;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нахождения в служебной командировке.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4.7. Инспекционный визит, рейдовый 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4.7.2. Перечень допустимых контрольных действий в ходе инспекционного визита: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а) 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б) опрос;</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получение письменных объяснений;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4.7.5. Перечень допустимых контрольных действий в ходе рейдового осмотра: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а) 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б) опрос;</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получение письменных объяснений;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г) истребование документов.</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4.8. Наблюдение за соблюдением обязательных требований (мониторинг безопасности)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2) решение об объявлении предостережения;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w:t>
      </w:r>
      <w:r w:rsidRPr="00A40BCF">
        <w:rPr>
          <w:rFonts w:ascii="Courier New" w:eastAsia="Times New Roman" w:hAnsi="Courier New" w:cs="Courier New"/>
          <w:color w:val="000000"/>
          <w:sz w:val="20"/>
          <w:szCs w:val="20"/>
          <w:lang w:eastAsia="ru-RU"/>
        </w:rPr>
        <w:lastRenderedPageBreak/>
        <w:t>федеральном законе о виде контроля, законе субъекта Российской Федерации о виде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4.9. Выездное обследование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4.9.1. Выездное обследование проводится в целях оценки соблюдения контролируемыми лицами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4.9.3. Выездное обследование проводится без информирования контролируемого лица.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5.Досудебное обжалование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1) решений о проведении контрольных мероприятий;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2) актов контрольных  мероприятий, предписаний об устранении выявленных нарушений;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3) действий (бездействия) должностных лиц в рамках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Материалы, прикладываемые к жалобе, в том числе фото- и видеоматериалы, представляются контролируемым лицом в электронном виде.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5.7. Жалоба может содержать ходатайство о приостановлении исполнения обжалуемого решения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о приостановлении исполнения обжалуемого решения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об отказе в приостановлении исполнения обжалуемого решения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5.9. Жалоба должна содержать:</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 требования контролируемого лица, подавшего жалобу;</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2) в удовлетворении ходатайства о восстановлении пропущенного срока на подачу жалобы отказано;</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4) имеется решение суда по вопросам, поставленным в жалобе;</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8) жалоба подана в ненадлежащий орган;</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5.16. Указанный срок может быть продлен, на двадцать рабочих дней, в следующих исключительных случаях:</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40BCF" w:rsidRPr="00A40BCF" w:rsidRDefault="00A40BCF" w:rsidP="00A40BC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40BCF">
        <w:rPr>
          <w:rFonts w:ascii="Courier New" w:eastAsia="Times New Roman" w:hAnsi="Courier New" w:cs="Courier New"/>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5.20. По итогам рассмотрения жалобы руководитель (заместитель руководителя)Контрольного органа принимает одно из следующих решений: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оставляет жалобу без удовлетворения;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отменяет решение Контрольного органа полностью или частично;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отменяет решение Контрольного органа полностью и принимает новое решение;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6. Ключевые показатели вида контроля и их целевые значения для муниципального контроля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Ключевые показатели муниципального контроля и их целевые значения, индикативные показатели установлены приложением  к настоящему Положению.</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7. Заключительные положения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Приложение 1</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 Положению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Перечень должностных лиц, уполномоченных на осуществление муниципального контроля в сфере благоустройства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Бартенев Ю. А.. - Глава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Малыхина Л.В. - заместитель Главы Администрации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3. Егорова Н.С. - специалист Администрации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Приложение 2</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 Положению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Форма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tbl>
      <w:tblPr>
        <w:tblW w:w="0" w:type="auto"/>
        <w:tblCellSpacing w:w="0" w:type="dxa"/>
        <w:tblCellMar>
          <w:left w:w="0" w:type="dxa"/>
          <w:right w:w="0" w:type="dxa"/>
        </w:tblCellMar>
        <w:tblLook w:val="04A0"/>
      </w:tblPr>
      <w:tblGrid>
        <w:gridCol w:w="4245"/>
        <w:gridCol w:w="4815"/>
      </w:tblGrid>
      <w:tr w:rsidR="00A40BCF" w:rsidRPr="00A40BCF" w:rsidTr="00A40BCF">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Бланк Контрольного органа</w:t>
            </w:r>
          </w:p>
        </w:tc>
        <w:tc>
          <w:tcPr>
            <w:tcW w:w="48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_________________________________</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(указывается должность руководителя контролируемого лица)</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_________________________________</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(указывается полное наименование контролируемого лица)</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_________________________________</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(указывается фамилия, имя, отчество</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(при наличии) руководителя контролируемого лица)</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_________________________________</w:t>
            </w:r>
          </w:p>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lastRenderedPageBreak/>
              <w:t>(указывается адрес места нахождения контролируемого лица)</w:t>
            </w:r>
          </w:p>
        </w:tc>
      </w:tr>
    </w:tbl>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ПРЕДПИСАНИЕ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____________________________________________________________________</w:t>
      </w:r>
      <w:r w:rsidRPr="00A40BCF">
        <w:rPr>
          <w:rFonts w:ascii="Tahoma" w:eastAsia="Times New Roman" w:hAnsi="Tahoma" w:cs="Tahoma"/>
          <w:i/>
          <w:iCs/>
          <w:color w:val="000000"/>
          <w:sz w:val="16"/>
          <w:lang w:eastAsia="ru-RU"/>
        </w:rPr>
        <w:t>(указывается полное наименование контролируемого лица в дательном падеже)</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об устранении выявленных нарушений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По результатам _____________________________________________________________,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проведенной _______________________________________________________________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(указывается полное наименование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отношении ________________________________________________________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(указывается полное наименование контролируемого лица)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 период с «__» _________________ 20__ г. по «__» _________________ 20__ г.</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на основании 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(указываются наименование и реквизиты распоряжения/приказа Контрольного органа о проведении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(акт _________________________ от «__» _______________ 20__ г. № 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(указываются реквизиты акта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____________________________________________________________________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(указываются вид и форма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выявлены нарушения обязательных требований ________________ законодательства: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(указывается полное наименование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предписывает:</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 Устранить выявленные нарушения обязательных требований в срок до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«______» ______________ 20_____ г.</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2. Уведомить ________________________________________________</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i/>
          <w:iCs/>
          <w:color w:val="000000"/>
          <w:sz w:val="16"/>
          <w:lang w:eastAsia="ru-RU"/>
        </w:rPr>
        <w:t>(указывается полное наименование контрольного органа)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Spacing w:w="0" w:type="dxa"/>
        <w:tblCellMar>
          <w:left w:w="0" w:type="dxa"/>
          <w:right w:w="0" w:type="dxa"/>
        </w:tblCellMar>
        <w:tblLook w:val="04A0"/>
      </w:tblPr>
      <w:tblGrid>
        <w:gridCol w:w="3015"/>
        <w:gridCol w:w="3345"/>
        <w:gridCol w:w="3015"/>
      </w:tblGrid>
      <w:tr w:rsidR="00A40BCF" w:rsidRPr="00A40BCF" w:rsidTr="00A40BCF">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w:t>
            </w:r>
          </w:p>
        </w:tc>
        <w:tc>
          <w:tcPr>
            <w:tcW w:w="33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_______________________</w:t>
            </w:r>
          </w:p>
        </w:tc>
        <w:tc>
          <w:tcPr>
            <w:tcW w:w="30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_______________</w:t>
            </w:r>
          </w:p>
        </w:tc>
      </w:tr>
      <w:tr w:rsidR="00A40BCF" w:rsidRPr="00A40BCF" w:rsidTr="00A40BCF">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vertAlign w:val="superscript"/>
                <w:lang w:eastAsia="ru-RU"/>
              </w:rPr>
              <w:t>(должность должностного лица, уполномоченного на проведение контрольных мероприятий)</w:t>
            </w:r>
          </w:p>
        </w:tc>
        <w:tc>
          <w:tcPr>
            <w:tcW w:w="33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vertAlign w:val="superscript"/>
                <w:lang w:eastAsia="ru-RU"/>
              </w:rPr>
              <w:t>(подпись должностного лица, уполномоченного на проведение контрольных мероприятий)</w:t>
            </w:r>
          </w:p>
        </w:tc>
        <w:tc>
          <w:tcPr>
            <w:tcW w:w="301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Приложение №3</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 Положению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Критерии отнесения объектов контроля к категориям риска в рамках осуществления муниципального контроля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vertAlign w:val="superscript"/>
          <w:lang w:eastAsia="ru-RU"/>
        </w:rPr>
        <w:t> </w:t>
      </w:r>
    </w:p>
    <w:tbl>
      <w:tblPr>
        <w:tblW w:w="8586" w:type="dxa"/>
        <w:tblCellSpacing w:w="0" w:type="dxa"/>
        <w:tblCellMar>
          <w:left w:w="0" w:type="dxa"/>
          <w:right w:w="0" w:type="dxa"/>
        </w:tblCellMar>
        <w:tblLook w:val="04A0"/>
      </w:tblPr>
      <w:tblGrid>
        <w:gridCol w:w="610"/>
        <w:gridCol w:w="6115"/>
        <w:gridCol w:w="1861"/>
      </w:tblGrid>
      <w:tr w:rsidR="00A40BCF" w:rsidRPr="00A40BCF" w:rsidTr="00A40BC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 п/п</w:t>
            </w:r>
          </w:p>
        </w:tc>
        <w:tc>
          <w:tcPr>
            <w:tcW w:w="68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Объекты муниципального контроля в сфере благоустройства на территории Озерского сельсовета Щигровского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Категория риска</w:t>
            </w:r>
          </w:p>
        </w:tc>
      </w:tr>
      <w:tr w:rsidR="00A40BCF" w:rsidRPr="00A40BCF" w:rsidTr="00A40BC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1</w:t>
            </w:r>
          </w:p>
        </w:tc>
        <w:tc>
          <w:tcPr>
            <w:tcW w:w="68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Значительный риск</w:t>
            </w:r>
          </w:p>
        </w:tc>
      </w:tr>
      <w:tr w:rsidR="00A40BCF" w:rsidRPr="00A40BCF" w:rsidTr="00A40BC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2</w:t>
            </w:r>
          </w:p>
        </w:tc>
        <w:tc>
          <w:tcPr>
            <w:tcW w:w="68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Средний риск</w:t>
            </w:r>
          </w:p>
        </w:tc>
      </w:tr>
      <w:tr w:rsidR="00A40BCF" w:rsidRPr="00A40BCF" w:rsidTr="00A40BC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3</w:t>
            </w:r>
          </w:p>
        </w:tc>
        <w:tc>
          <w:tcPr>
            <w:tcW w:w="68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Умеренный риск</w:t>
            </w:r>
          </w:p>
        </w:tc>
      </w:tr>
      <w:tr w:rsidR="00A40BCF" w:rsidRPr="00A40BCF" w:rsidTr="00A40BCF">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4</w:t>
            </w:r>
          </w:p>
        </w:tc>
        <w:tc>
          <w:tcPr>
            <w:tcW w:w="685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Низкий риск</w:t>
            </w:r>
          </w:p>
        </w:tc>
      </w:tr>
    </w:tbl>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Перечень индикаторов риска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нарушения обязательных требований, проверяемых в рамках осуществления муниципального контроля в сфере благоустройства натерриторий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i/>
          <w:iCs/>
          <w:color w:val="000000"/>
          <w:sz w:val="16"/>
          <w:u w:val="single"/>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tbl>
      <w:tblPr>
        <w:tblW w:w="92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94"/>
        <w:gridCol w:w="2332"/>
        <w:gridCol w:w="2685"/>
      </w:tblGrid>
      <w:tr w:rsidR="00A40BCF" w:rsidRPr="00A40BCF" w:rsidTr="00A40BCF">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b/>
                <w:bCs/>
                <w:sz w:val="16"/>
                <w:lang w:eastAsia="ru-RU"/>
              </w:rPr>
              <w:t>Наименование индикатора</w:t>
            </w:r>
          </w:p>
        </w:tc>
        <w:tc>
          <w:tcPr>
            <w:tcW w:w="2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b/>
                <w:bCs/>
                <w:sz w:val="16"/>
                <w:lang w:eastAsia="ru-RU"/>
              </w:rPr>
              <w:t>Нормальное состояние для выбранного параметра (критерии оценки), единица измерения (при наличии)</w:t>
            </w:r>
          </w:p>
        </w:tc>
        <w:tc>
          <w:tcPr>
            <w:tcW w:w="29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b/>
                <w:bCs/>
                <w:sz w:val="16"/>
                <w:lang w:eastAsia="ru-RU"/>
              </w:rPr>
              <w:t>Показатель</w:t>
            </w:r>
            <w:r w:rsidRPr="00A40BCF">
              <w:rPr>
                <w:rFonts w:ascii="Times New Roman" w:eastAsia="Times New Roman" w:hAnsi="Times New Roman" w:cs="Times New Roman"/>
                <w:b/>
                <w:bCs/>
                <w:sz w:val="16"/>
                <w:szCs w:val="16"/>
                <w:lang w:eastAsia="ru-RU"/>
              </w:rPr>
              <w:br/>
            </w:r>
            <w:r w:rsidRPr="00A40BCF">
              <w:rPr>
                <w:rFonts w:ascii="Times New Roman" w:eastAsia="Times New Roman" w:hAnsi="Times New Roman" w:cs="Times New Roman"/>
                <w:b/>
                <w:bCs/>
                <w:sz w:val="16"/>
                <w:lang w:eastAsia="ru-RU"/>
              </w:rPr>
              <w:t>индикатора риска</w:t>
            </w:r>
          </w:p>
        </w:tc>
      </w:tr>
      <w:tr w:rsidR="00A40BCF" w:rsidRPr="00A40BCF" w:rsidTr="00A40BCF">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0</w:t>
            </w:r>
          </w:p>
        </w:tc>
        <w:tc>
          <w:tcPr>
            <w:tcW w:w="29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&gt;1 шт.</w:t>
            </w:r>
          </w:p>
        </w:tc>
      </w:tr>
      <w:tr w:rsidR="00A40BCF" w:rsidRPr="00A40BCF" w:rsidTr="00A40BCF">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1-2</w:t>
            </w:r>
          </w:p>
        </w:tc>
        <w:tc>
          <w:tcPr>
            <w:tcW w:w="29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&gt;2 шт.</w:t>
            </w:r>
          </w:p>
        </w:tc>
      </w:tr>
      <w:tr w:rsidR="00A40BCF" w:rsidRPr="00A40BCF" w:rsidTr="00A40BCF">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1-3</w:t>
            </w:r>
          </w:p>
        </w:tc>
        <w:tc>
          <w:tcPr>
            <w:tcW w:w="29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A40BCF" w:rsidRPr="00A40BCF" w:rsidRDefault="00A40BCF" w:rsidP="00A40BCF">
            <w:pPr>
              <w:spacing w:after="0" w:line="240" w:lineRule="auto"/>
              <w:jc w:val="both"/>
              <w:rPr>
                <w:rFonts w:ascii="Times New Roman" w:eastAsia="Times New Roman" w:hAnsi="Times New Roman" w:cs="Times New Roman"/>
                <w:sz w:val="16"/>
                <w:szCs w:val="16"/>
                <w:lang w:eastAsia="ru-RU"/>
              </w:rPr>
            </w:pPr>
            <w:r w:rsidRPr="00A40BCF">
              <w:rPr>
                <w:rFonts w:ascii="Times New Roman" w:eastAsia="Times New Roman" w:hAnsi="Times New Roman" w:cs="Times New Roman"/>
                <w:sz w:val="16"/>
                <w:szCs w:val="16"/>
                <w:lang w:eastAsia="ru-RU"/>
              </w:rPr>
              <w:t>&gt;3 шт.</w:t>
            </w:r>
          </w:p>
        </w:tc>
      </w:tr>
    </w:tbl>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lastRenderedPageBreak/>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Приложение 4</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 Положению о муниципальном контроле в сфере благоустройства на  территории Озерского сельсовета Щигровского района Курской области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1.Ключевые показатели и их целевые значения: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устраненных нарушений из числа выявленных нарушений обязательных требований - 70%.</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выполнения плана проведения плановых контрольных мероприятий на очередной календарный год - 100%.</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отмененных результатов контрольных мероприятий - 0%.</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вынесенных судебных решений о назначении административного наказания по материалам контрольного органа - 95%.</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numPr>
          <w:ilvl w:val="0"/>
          <w:numId w:val="6"/>
        </w:numPr>
        <w:shd w:val="clear" w:color="auto" w:fill="EEEEEE"/>
        <w:spacing w:after="0" w:line="240" w:lineRule="auto"/>
        <w:ind w:left="0"/>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Индикативные показатели: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 </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При осуществлении муниципального контроля в сфере благоустройства устанавливаются следующие индикативные показатели:</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Количество проведенных профилактических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количество проведенных внеплановых контрольных мероприятий;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количество поступивших возражений в отношении акта контрольного мероприятия;</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количество выданных предписаний об устранении нарушений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color w:val="000000"/>
          <w:sz w:val="16"/>
          <w:szCs w:val="16"/>
          <w:lang w:eastAsia="ru-RU"/>
        </w:rPr>
        <w:t>количество устраненных нарушений обязательных требований.</w:t>
      </w:r>
    </w:p>
    <w:p w:rsidR="00A40BCF" w:rsidRPr="00A40BCF" w:rsidRDefault="00A40BCF" w:rsidP="00A40BCF">
      <w:pPr>
        <w:shd w:val="clear" w:color="auto" w:fill="EEEEEE"/>
        <w:spacing w:after="0" w:line="240" w:lineRule="auto"/>
        <w:jc w:val="both"/>
        <w:rPr>
          <w:rFonts w:ascii="Tahoma" w:eastAsia="Times New Roman" w:hAnsi="Tahoma" w:cs="Tahoma"/>
          <w:color w:val="000000"/>
          <w:sz w:val="16"/>
          <w:szCs w:val="16"/>
          <w:lang w:eastAsia="ru-RU"/>
        </w:rPr>
      </w:pPr>
      <w:r w:rsidRPr="00A40BCF">
        <w:rPr>
          <w:rFonts w:ascii="Tahoma" w:eastAsia="Times New Roman" w:hAnsi="Tahoma" w:cs="Tahoma"/>
          <w:b/>
          <w:bCs/>
          <w:color w:val="000000"/>
          <w:sz w:val="16"/>
          <w:lang w:eastAsia="ru-RU"/>
        </w:rPr>
        <w:t> </w:t>
      </w:r>
    </w:p>
    <w:p w:rsidR="00A521A6" w:rsidRPr="00A40BCF" w:rsidRDefault="00A521A6" w:rsidP="00A40BCF"/>
    <w:sectPr w:rsidR="00A521A6" w:rsidRPr="00A40BCF"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4414"/>
    <w:multiLevelType w:val="multilevel"/>
    <w:tmpl w:val="0FA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81CCB"/>
    <w:multiLevelType w:val="multilevel"/>
    <w:tmpl w:val="948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0524C"/>
    <w:multiLevelType w:val="multilevel"/>
    <w:tmpl w:val="FE4A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215DA"/>
    <w:multiLevelType w:val="multilevel"/>
    <w:tmpl w:val="1EC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375965"/>
    <w:rsid w:val="00403002"/>
    <w:rsid w:val="00553D30"/>
    <w:rsid w:val="00916067"/>
    <w:rsid w:val="00A40BCF"/>
    <w:rsid w:val="00A521A6"/>
    <w:rsid w:val="00A85882"/>
    <w:rsid w:val="00B32C92"/>
    <w:rsid w:val="00C316E4"/>
    <w:rsid w:val="00C96B79"/>
    <w:rsid w:val="00DC42B0"/>
    <w:rsid w:val="00E67B31"/>
    <w:rsid w:val="00EF4FC8"/>
    <w:rsid w:val="00F4066F"/>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 w:type="paragraph" w:styleId="HTML">
    <w:name w:val="HTML Preformatted"/>
    <w:basedOn w:val="a"/>
    <w:link w:val="HTML0"/>
    <w:uiPriority w:val="99"/>
    <w:semiHidden/>
    <w:unhideWhenUsed/>
    <w:rsid w:val="00A4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BC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2309494">
      <w:bodyDiv w:val="1"/>
      <w:marLeft w:val="0"/>
      <w:marRight w:val="0"/>
      <w:marTop w:val="0"/>
      <w:marBottom w:val="0"/>
      <w:divBdr>
        <w:top w:val="none" w:sz="0" w:space="0" w:color="auto"/>
        <w:left w:val="none" w:sz="0" w:space="0" w:color="auto"/>
        <w:bottom w:val="none" w:sz="0" w:space="0" w:color="auto"/>
        <w:right w:val="none" w:sz="0" w:space="0" w:color="auto"/>
      </w:divBdr>
      <w:divsChild>
        <w:div w:id="3672539">
          <w:marLeft w:val="0"/>
          <w:marRight w:val="0"/>
          <w:marTop w:val="0"/>
          <w:marBottom w:val="204"/>
          <w:divBdr>
            <w:top w:val="none" w:sz="0" w:space="0" w:color="auto"/>
            <w:left w:val="none" w:sz="0" w:space="0" w:color="auto"/>
            <w:bottom w:val="none" w:sz="0" w:space="0" w:color="auto"/>
            <w:right w:val="none" w:sz="0" w:space="0" w:color="auto"/>
          </w:divBdr>
        </w:div>
      </w:divsChild>
    </w:div>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787822967">
      <w:bodyDiv w:val="1"/>
      <w:marLeft w:val="0"/>
      <w:marRight w:val="0"/>
      <w:marTop w:val="0"/>
      <w:marBottom w:val="0"/>
      <w:divBdr>
        <w:top w:val="none" w:sz="0" w:space="0" w:color="auto"/>
        <w:left w:val="none" w:sz="0" w:space="0" w:color="auto"/>
        <w:bottom w:val="none" w:sz="0" w:space="0" w:color="auto"/>
        <w:right w:val="none" w:sz="0" w:space="0" w:color="auto"/>
      </w:divBdr>
      <w:divsChild>
        <w:div w:id="1637182816">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10238</Words>
  <Characters>58362</Characters>
  <Application>Microsoft Office Word</Application>
  <DocSecurity>0</DocSecurity>
  <Lines>486</Lines>
  <Paragraphs>136</Paragraphs>
  <ScaleCrop>false</ScaleCrop>
  <Company>SPecialiST RePack</Company>
  <LinksUpToDate>false</LinksUpToDate>
  <CharactersWithSpaces>68464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2025-03-29T05:37:00Z</dcterms:created>
  <dcterms:modified xsi:type="dcterms:W3CDTF">2025-03-29T06:42:00Z</dcterms:modified>
</cp:coreProperties>
</file>