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FD" w:rsidRDefault="00F542FD" w:rsidP="00F542F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П О С Т А Н О В Л Е Н ИЕ От 2021 года № ПРОЕКТ Об утверждении Правил разработки прогнозного плана (программы) приватизации муниципального имущества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АДМИНИСТРАЦИЯ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ОЗЕРСКОГО СЕЛЬСОВЕТА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ЩИГРОВСКОГО РАЙОНА КУРСКОЙ ОБЛАСТИ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П О С Т А Н О В Л Е Н ИЕ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От              2021 года      </w:t>
      </w:r>
      <w:r>
        <w:rPr>
          <w:rStyle w:val="a4"/>
          <w:rFonts w:ascii="Tahoma" w:hAnsi="Tahoma" w:cs="Tahoma"/>
          <w:color w:val="000000"/>
          <w:sz w:val="16"/>
          <w:szCs w:val="16"/>
        </w:rPr>
        <w:t>№                                                                                               ПРОЕКТ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Об утверждении Правил разработки прогнозного плана (программы) приватизации муниципального имущества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 соответствии с Федеральным законом от 21.12.2001 г. № 178-ФЗ «О приватизации государственного и муниципального имущества» (в редакции Федерального закона от 31.07.2020 г. № 293-ФЗ),Федеральным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29.12.2020 г. № 2352 «О внесени изменений в постановление Правительства Российской Федерации от 26.12.2005 г. № 806», Уставом муниципального образования «Озерский сельсовет», Администрация Озерского сельсовета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Постановляет: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1.Утвердить прилагаемые Правила разработки прогнозного плана (программы) приватизации муниципального имущества.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Контроль за исполнением данного постановления оставляю за собой.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3.Постановление вступает в силу со дня его обнародования.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Глава Озерского сельсовета                                                          Ю. А. Бартенев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УТВЕРЖДЕНЫ</w:t>
      </w:r>
      <w:r>
        <w:rPr>
          <w:rFonts w:ascii="Tahoma" w:hAnsi="Tahoma" w:cs="Tahoma"/>
          <w:color w:val="000000"/>
          <w:sz w:val="16"/>
          <w:szCs w:val="16"/>
        </w:rPr>
        <w:br/>
      </w:r>
      <w:hyperlink r:id="rId5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постановлением</w:t>
        </w:r>
      </w:hyperlink>
      <w:r>
        <w:rPr>
          <w:rFonts w:ascii="Tahoma" w:hAnsi="Tahoma" w:cs="Tahoma"/>
          <w:color w:val="000000"/>
          <w:sz w:val="16"/>
          <w:szCs w:val="16"/>
        </w:rPr>
        <w:t> Администрации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Озерского сельсовета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Правила</w:t>
      </w:r>
      <w:r>
        <w:rPr>
          <w:rFonts w:ascii="Tahoma" w:hAnsi="Tahoma" w:cs="Tahoma"/>
          <w:color w:val="000000"/>
          <w:sz w:val="16"/>
          <w:szCs w:val="16"/>
        </w:rPr>
        <w:br/>
        <w:t>разработки прогнозных планов (программ) приватизации   муниципального имущества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I. Общие правила разработки прогнозных планов (программ) приватизации  муниципального имущества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1. Настоящие Правила определяют структуру, содержание, порядок, требования и сроки разработки прогнозных планов (программ) приватизации  муниципального имущества (далее - программы приватизации) в плановом периоде, внесение изменений и дополнений в программу, исключение объектов из программы, а также порядок и сроки рассмотрения итогов исполнения программ приватизации муниципального имущества за отчетный год.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Понятия, используемые в настоящих Правилах, означают следующее: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"отчетный год" - год, предшествующий текущему году;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"плановый период" - период, на который утверждается программа приватизации и который составляет срок от 1 года до 3 лет в соответствии с постановлением Администрации Озерского сельсовета об утверждении программы.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Разработка программ приватизации осуществляется в соответствии с прогнозом социально-экономического развития муниципального образования  на очередной финансовый год и среднесрочную перспективу, программами и задачами, определенными Администрацией Озерского сельсовета ( в том числе при разработке программ приватизации  муниципального имущества).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 Программы приватизации разрабатываются  и утверждаются   Администрацией Озерского сельсовета.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 Программы приватизации должны содержать: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перечни сгруппированного по видам экономической деятельности 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  муниципальной собственности, иного имущества, составляющего  муниципального образования), с указанием характеристики соответствующего имущества;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прогноз объемов поступлений в муниципальный  бюджет в результате исполнения программ приватизации, рассчитанный в соответствии с </w:t>
      </w:r>
      <w:hyperlink r:id="rId6" w:anchor="block_1000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общими требованиями</w:t>
        </w:r>
      </w:hyperlink>
      <w:r>
        <w:rPr>
          <w:rFonts w:ascii="Tahoma" w:hAnsi="Tahoma" w:cs="Tahoma"/>
          <w:color w:val="000000"/>
          <w:sz w:val="16"/>
          <w:szCs w:val="16"/>
        </w:rPr>
        <w:t> к методике прогнозирования поступлений доходов в местный бюджет и </w:t>
      </w:r>
      <w:hyperlink r:id="rId7" w:anchor="block_1000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общими требованиями</w:t>
        </w:r>
      </w:hyperlink>
      <w:r>
        <w:rPr>
          <w:rFonts w:ascii="Tahoma" w:hAnsi="Tahoma" w:cs="Tahoma"/>
          <w:color w:val="000000"/>
          <w:sz w:val="16"/>
          <w:szCs w:val="16"/>
        </w:rPr>
        <w:t> к методике прогнозирования поступлений по источникам финансирования дефицита бюджета.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6. При включении  муниципального имущества в соответствующие перечни указываются: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а) для  муниципальных унитарных предприятий - наименование и место нахождения;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б) для акций акционерных обществ, находящихся в  муниципальной собственности: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наименование и место нахождения акционерного общества;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доля принадлежащих 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доля и количество акций, подлежащих приватизации;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в) для долей в уставных капиталах обществ с ограниченной ответственностью, находящихся в  муниципальной собственности: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наименование и место нахождения общества с ограниченной ответственностью;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  дополнительно указывается информация об отнесении его к объектам культурного наследия в соответствии с </w:t>
      </w:r>
      <w:hyperlink r:id="rId8" w:anchor="block_3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Федеральным законом</w:t>
        </w:r>
      </w:hyperlink>
      <w:r>
        <w:rPr>
          <w:rFonts w:ascii="Tahoma" w:hAnsi="Tahoma" w:cs="Tahoma"/>
          <w:color w:val="000000"/>
          <w:sz w:val="16"/>
          <w:szCs w:val="16"/>
        </w:rPr>
        <w:t> "Об объектах культурного наследия (памятниках истории и культуры) народов Российской Федерации".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7. Программы приватизации утверждаются не позднее 10 рабочих дней до начала планового периода.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 Программы приватизации размещаются в течение 15 дней со дня утверждения  Администрацией Озерского сельсовета на официальном сайте в информационно-телекоммуникационной сети "Интернет" в соответствии с требованиями, установленными </w:t>
      </w:r>
      <w:hyperlink r:id="rId9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Федеральным законом</w:t>
        </w:r>
      </w:hyperlink>
      <w:r>
        <w:rPr>
          <w:rFonts w:ascii="Tahoma" w:hAnsi="Tahoma" w:cs="Tahoma"/>
          <w:color w:val="000000"/>
          <w:sz w:val="16"/>
          <w:szCs w:val="16"/>
        </w:rPr>
        <w:t> "О приватизации государственного и муниципального имущества".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9. Ежегодный отчет об итогах исполнения программы приватизации имущества, находящегося в собственности муниципального образования, представляется  в комитет по управлению  имуществом Щигровского района и управление финансов Щигровскогорайона не позднее 1 марта года, следующего за отчетным, по форме согласно </w:t>
      </w:r>
      <w:hyperlink r:id="rId10" w:anchor="block_10000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приложению N 1</w:t>
        </w:r>
      </w:hyperlink>
      <w:r>
        <w:rPr>
          <w:rFonts w:ascii="Tahoma" w:hAnsi="Tahoma" w:cs="Tahoma"/>
          <w:color w:val="000000"/>
          <w:sz w:val="16"/>
          <w:szCs w:val="16"/>
        </w:rPr>
        <w:t>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II. Особенности разработки прогнозного плана (программы) приватизации муниципального имущества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10. При подготовке проекта программы приватизации учитываются предложения органов местного самоуправления, муниципальных унитарных предприятий, а также акционерных обществ, акции которых находятся в муниципальной собственности, и обществ с ограниченной ответственностью, доля в уставных капиталах которых находится в муниципальной собственности, иных юридических лиц и граждан, поступившие в Администрацию Озерского сельсовет не позднее 1 мая.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11. В проект программы на плановый период подлежит включению муниципальное имущество, не приватизируемое в году, предшествующему плановому периоду.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Предложения о включении в проект программы приватизации муниципального  имущества, приватизация которого обязательна в соответствии с постановлением Администрации Озерского сельсовета, в том числе имущества, приватизация которого не завершена в предыдущем плановом периоде, согласованию с органами местного самоуправления не подлежат.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12. Не позднее 10 июня согласованные перечни представляются органом местного самоуправления  в комитет  по управлению  имуществом Щигровского района. При наличии разногласий по проекту программы приватизации муниципального  имущества комитет по управлению  имуществом не позднее 20 июня проводит с органами местного самоуправления согласительные совещания.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13. Предложения об исключении муниципального имущества из проекта программы приватизации муниципального имущества представляются Администрацией Озерского сельсовета: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 отношении подведомственных им муниципальных унитарных предприятий - по форме согласно </w:t>
      </w:r>
      <w:hyperlink r:id="rId11" w:anchor="block_1100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приложению N 2</w:t>
        </w:r>
      </w:hyperlink>
      <w:r>
        <w:rPr>
          <w:rFonts w:ascii="Tahoma" w:hAnsi="Tahoma" w:cs="Tahoma"/>
          <w:color w:val="000000"/>
          <w:sz w:val="16"/>
          <w:szCs w:val="16"/>
        </w:rPr>
        <w:t>;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 отношении акций акционерных обществ, осуществляющих деятельность в соответствующей сфере, - по форме согласно </w:t>
      </w:r>
      <w:hyperlink r:id="rId12" w:anchor="block_1200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приложению N 3</w:t>
        </w:r>
      </w:hyperlink>
      <w:r>
        <w:rPr>
          <w:rFonts w:ascii="Tahoma" w:hAnsi="Tahoma" w:cs="Tahoma"/>
          <w:color w:val="000000"/>
          <w:sz w:val="16"/>
          <w:szCs w:val="16"/>
        </w:rPr>
        <w:t>;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 отношении долей в уставных капиталах обществ с ограниченной ответственностью, осуществляющих деятельность в соответствующей сфере, - по форме согласно </w:t>
      </w:r>
      <w:hyperlink r:id="rId13" w:anchor="block_1300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приложению N 4</w:t>
        </w:r>
      </w:hyperlink>
      <w:r>
        <w:rPr>
          <w:rFonts w:ascii="Tahoma" w:hAnsi="Tahoma" w:cs="Tahoma"/>
          <w:color w:val="000000"/>
          <w:sz w:val="16"/>
          <w:szCs w:val="16"/>
        </w:rPr>
        <w:t>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Предложения, представленные без соблюдения указанных требований, к рассмотрению не принимаются.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14. Проект программы приватизации муниципального имущества, согласованный с комитетом по управлению имуществом Щигровского района, утверждается в установленном порядке в срок до 15 сентября года, предшествующего плановому периоду программы приватизации федерального имущества.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15. Внесение при необходимости изменений в утвержденную программу приватизации муниципального имущества осуществляется в порядке, установленном настоящими Правилами для ее разработки, кроме случаев, предусматривающих исключение муниципального имущества.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16. Предложения об исключении  из программы приватизации муниципального имущества муниципальных унитарных предприятий, пакетов акций акционерных обществ и долей в уставных капиталах обществ с ограниченной ответственностью, предоставляются органами местного самоуправления,  в ведении которых находятся муниципальные унитарные предприятия, а также акционерные общества и общества с ограниченной ответственностью, осуществляющие деятельность в соответствующей сфере, в комитет  по управлению имуществом Щигровского района  по формам, предусмотренные </w:t>
      </w:r>
      <w:hyperlink r:id="rId14" w:anchor="block_1100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приложениями N 2 - 4</w:t>
        </w:r>
      </w:hyperlink>
      <w:r>
        <w:rPr>
          <w:rFonts w:ascii="Tahoma" w:hAnsi="Tahoma" w:cs="Tahoma"/>
          <w:color w:val="000000"/>
          <w:sz w:val="16"/>
          <w:szCs w:val="16"/>
        </w:rPr>
        <w:t> к настоящим Правилам, вместе с заверенными копиями писем, подписанных лицами, инициирующими исключение муниципального имущества из программы приватизации муниципального имущества (при их наличии).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Предложения, представленные без соблюдения указанных требований, к рассмотрению не принимаются.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17. Предложения об исключении иного муниципального имущества из программы представляются органами местного самоуправления с расчетом оценки финансовых последствий принятия указанных предложений.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Предложения, представленные без соблюдения указанных требований, к рассмотрению не принимаются.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18. В случае поступления предложений об исключении муниципального имущества из программы в соответствии с подпунктами 16. 17 Администрация Озерского сельсовета в течение 15 календарных дней, со дня поступления указанных предложений, осуществляет подготовку проекта изменений в программу.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 случае если исключение муниципального имущества затрагивает прогноз объемов поступлений в местный бюджет при продаже муниципального имущества, проект изменений в программу подлежит согласованию с управлением финансов Щигровского района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Приложение N 1</w:t>
      </w:r>
      <w:r>
        <w:rPr>
          <w:rFonts w:ascii="Tahoma" w:hAnsi="Tahoma" w:cs="Tahoma"/>
          <w:color w:val="000000"/>
          <w:sz w:val="16"/>
          <w:szCs w:val="16"/>
        </w:rPr>
        <w:br/>
        <w:t>к Правилам разработки прогнозных планов (программ)</w:t>
      </w:r>
      <w:r>
        <w:rPr>
          <w:rFonts w:ascii="Tahoma" w:hAnsi="Tahoma" w:cs="Tahoma"/>
          <w:color w:val="000000"/>
          <w:sz w:val="16"/>
          <w:szCs w:val="16"/>
        </w:rPr>
        <w:br/>
        <w:t>приватизации  муниципального имущества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(форма)</w:t>
      </w:r>
    </w:p>
    <w:p w:rsidR="00F542FD" w:rsidRDefault="00F542FD" w:rsidP="00F542FD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Отчет</w:t>
      </w:r>
      <w:r>
        <w:rPr>
          <w:rFonts w:ascii="Tahoma" w:hAnsi="Tahoma" w:cs="Tahoma"/>
          <w:color w:val="000000"/>
        </w:rPr>
        <w:br/>
        <w:t>об итогах исполнения прогнозных планов (программ) приватизации  муниципального имущества</w:t>
      </w:r>
      <w:r>
        <w:rPr>
          <w:rFonts w:ascii="Tahoma" w:hAnsi="Tahoma" w:cs="Tahoma"/>
          <w:color w:val="000000"/>
          <w:vertAlign w:val="superscript"/>
        </w:rPr>
        <w:t>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"/>
        <w:gridCol w:w="426"/>
        <w:gridCol w:w="579"/>
        <w:gridCol w:w="420"/>
        <w:gridCol w:w="394"/>
        <w:gridCol w:w="391"/>
        <w:gridCol w:w="402"/>
        <w:gridCol w:w="423"/>
        <w:gridCol w:w="290"/>
        <w:gridCol w:w="350"/>
        <w:gridCol w:w="325"/>
        <w:gridCol w:w="290"/>
        <w:gridCol w:w="325"/>
        <w:gridCol w:w="290"/>
        <w:gridCol w:w="350"/>
        <w:gridCol w:w="325"/>
        <w:gridCol w:w="290"/>
        <w:gridCol w:w="325"/>
        <w:gridCol w:w="290"/>
        <w:gridCol w:w="350"/>
        <w:gridCol w:w="325"/>
        <w:gridCol w:w="290"/>
        <w:gridCol w:w="363"/>
        <w:gridCol w:w="424"/>
        <w:gridCol w:w="459"/>
        <w:gridCol w:w="439"/>
      </w:tblGrid>
      <w:tr w:rsidR="00F542FD" w:rsidTr="00F542FD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    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Российская Федерация, наименование субъекта Российской Федерации 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Реквизиты программы приватизации</w:t>
            </w:r>
            <w:r>
              <w:rPr>
                <w:rStyle w:val="a4"/>
                <w:sz w:val="16"/>
                <w:szCs w:val="16"/>
                <w:vertAlign w:val="superscript"/>
              </w:rPr>
              <w:t>2</w:t>
            </w:r>
            <w:r>
              <w:rPr>
                <w:rStyle w:val="a4"/>
                <w:sz w:val="16"/>
                <w:szCs w:val="16"/>
              </w:rPr>
              <w:t> (номер, дата, кем утверждена) 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Плановые показатели (в соответствии с программой приватизации по состоянию на 31 декабря отчетного года)  </w:t>
            </w:r>
          </w:p>
        </w:tc>
        <w:tc>
          <w:tcPr>
            <w:tcW w:w="0" w:type="auto"/>
            <w:gridSpan w:val="1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Фактические показатели</w:t>
            </w:r>
          </w:p>
        </w:tc>
      </w:tr>
      <w:tr w:rsidR="00F542FD" w:rsidTr="00F542F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хозяйственные общества,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унитарные предприятия,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 казны (недвижимое и движимое имущество),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поступления в бюджет от приватизации всего, тыс. рублей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хозяйственных обществ, в отношении которых в отчетном году проводились торги, единиц</w:t>
            </w:r>
          </w:p>
        </w:tc>
        <w:tc>
          <w:tcPr>
            <w:tcW w:w="0" w:type="auto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приватизировано хозяйственных обществ (пакетов акций (долей в уставных капиталах), в том числе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количество хозяйственных обществ, исключенных из программы приватизации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приватизировано унитарных предприятий,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количество унитарных предприятий, исключенных из программы приватизации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, единиц</w:t>
            </w:r>
          </w:p>
        </w:tc>
      </w:tr>
      <w:tr w:rsidR="00F542FD" w:rsidTr="00F542F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аукционе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реализации преимущественно го права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посредством публичного предложения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объявления цены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конкурсе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внесено в уставный капитал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</w:tr>
      <w:tr w:rsidR="00F542FD" w:rsidTr="00F542F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единиц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цен продажи, тыс. рублей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единиц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цен продажи, тыс. рублей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единиц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цен продажи, тыс. рублей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единиц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цен продажи, тыс. рублей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единиц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цен продажи, тыс. рублей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единиц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стоимость внесенного имущества, тыс. рублей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</w:tr>
      <w:tr w:rsidR="00F542FD" w:rsidTr="00F542FD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F542FD" w:rsidTr="00F542FD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программой приватизации на отчетный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34"/>
        <w:gridCol w:w="309"/>
        <w:gridCol w:w="378"/>
        <w:gridCol w:w="364"/>
        <w:gridCol w:w="314"/>
        <w:gridCol w:w="369"/>
        <w:gridCol w:w="309"/>
        <w:gridCol w:w="378"/>
        <w:gridCol w:w="364"/>
        <w:gridCol w:w="309"/>
        <w:gridCol w:w="364"/>
        <w:gridCol w:w="309"/>
        <w:gridCol w:w="378"/>
        <w:gridCol w:w="364"/>
        <w:gridCol w:w="309"/>
        <w:gridCol w:w="394"/>
        <w:gridCol w:w="522"/>
        <w:gridCol w:w="305"/>
        <w:gridCol w:w="570"/>
        <w:gridCol w:w="570"/>
        <w:gridCol w:w="480"/>
        <w:gridCol w:w="305"/>
        <w:gridCol w:w="570"/>
        <w:gridCol w:w="585"/>
      </w:tblGrid>
      <w:tr w:rsidR="00F542FD" w:rsidTr="00F542FD">
        <w:trPr>
          <w:tblCellSpacing w:w="15" w:type="dxa"/>
        </w:trPr>
        <w:tc>
          <w:tcPr>
            <w:tcW w:w="0" w:type="auto"/>
            <w:gridSpan w:val="1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Фактические показатели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Прогноз пост</w:t>
            </w:r>
            <w:r>
              <w:rPr>
                <w:rStyle w:val="a4"/>
                <w:sz w:val="16"/>
                <w:szCs w:val="16"/>
              </w:rPr>
              <w:lastRenderedPageBreak/>
              <w:t>уплений по источникам финансирования дефицита бюджета от приватизации имущества, учтенный при формировании бюджета на отчетный год</w:t>
            </w:r>
            <w:r>
              <w:rPr>
                <w:rStyle w:val="a4"/>
                <w:sz w:val="16"/>
                <w:szCs w:val="16"/>
                <w:vertAlign w:val="superscript"/>
              </w:rPr>
              <w:t>5</w:t>
            </w:r>
            <w:r>
              <w:rPr>
                <w:rStyle w:val="a4"/>
                <w:sz w:val="16"/>
                <w:szCs w:val="16"/>
              </w:rPr>
              <w:t>, тыс. рублей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lastRenderedPageBreak/>
              <w:t xml:space="preserve">Фактическое исполнение в отчетном году </w:t>
            </w:r>
            <w:r>
              <w:rPr>
                <w:rStyle w:val="a4"/>
                <w:sz w:val="16"/>
                <w:szCs w:val="16"/>
              </w:rPr>
              <w:lastRenderedPageBreak/>
              <w:t>прогноза поступлений по источникам финансирования дефицита бюджета</w:t>
            </w:r>
            <w:r>
              <w:rPr>
                <w:rStyle w:val="a4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lastRenderedPageBreak/>
              <w:t>Прогноз пос</w:t>
            </w:r>
            <w:r>
              <w:rPr>
                <w:rStyle w:val="a4"/>
                <w:sz w:val="16"/>
                <w:szCs w:val="16"/>
              </w:rPr>
              <w:lastRenderedPageBreak/>
              <w:t>туплений неналоговых доходов бюджета от приватизации имущества, учтенный при формировании бюджета на отчетный год</w:t>
            </w:r>
            <w:r>
              <w:rPr>
                <w:rStyle w:val="a4"/>
                <w:sz w:val="16"/>
                <w:szCs w:val="16"/>
                <w:vertAlign w:val="superscript"/>
              </w:rPr>
              <w:t>5</w:t>
            </w:r>
            <w:r>
              <w:rPr>
                <w:rStyle w:val="a4"/>
                <w:sz w:val="16"/>
                <w:szCs w:val="16"/>
              </w:rPr>
              <w:t>, тыс. рублей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lastRenderedPageBreak/>
              <w:t xml:space="preserve">Фактическое исполнение в отчетном году </w:t>
            </w:r>
            <w:r>
              <w:rPr>
                <w:rStyle w:val="a4"/>
                <w:sz w:val="16"/>
                <w:szCs w:val="16"/>
              </w:rPr>
              <w:lastRenderedPageBreak/>
              <w:t>поступлений неналоговых доходов бюджета, полученных от приватизации имущества</w:t>
            </w:r>
            <w:r>
              <w:rPr>
                <w:rStyle w:val="a4"/>
                <w:sz w:val="16"/>
                <w:szCs w:val="16"/>
                <w:vertAlign w:val="superscript"/>
              </w:rPr>
              <w:t>5</w:t>
            </w:r>
          </w:p>
        </w:tc>
      </w:tr>
      <w:tr w:rsidR="00F542FD" w:rsidTr="00F542FD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</w:t>
            </w:r>
            <w:r>
              <w:rPr>
                <w:sz w:val="16"/>
                <w:szCs w:val="16"/>
              </w:rPr>
              <w:lastRenderedPageBreak/>
              <w:t>ство объектов иного имущества казны, в отношении которого в отчетном году проводились торги, единиц</w:t>
            </w:r>
          </w:p>
        </w:tc>
        <w:tc>
          <w:tcPr>
            <w:tcW w:w="0" w:type="auto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приватизировано объектов недвижимого и движимого имущества, в том числе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</w:tr>
      <w:tr w:rsidR="00F542FD" w:rsidTr="00F542F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аукционе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реализации преимущественного права субъектами МСП</w:t>
            </w:r>
            <w:r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посредством публичного предложения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объявления цены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конкурсе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внесено в уставный капитал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тыс. рублей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имущества, приватизированного в отчетном году, тыс. рублей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имущества, приватизированного в году, предшествующем отчетному, тыс. рублей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тыс. рублей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имущества, приватизированного в отчетном году, тыс. рублей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имущества, приватизированного в году, предшествующем отчетному, тыс. рублей</w:t>
            </w:r>
          </w:p>
        </w:tc>
      </w:tr>
      <w:tr w:rsidR="00F542FD" w:rsidTr="00F542F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единиц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цен продажи</w:t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>, тыс. рублей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единиц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цен продажи</w:t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>, тыс. рублей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единиц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цен продажи</w:t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>, тыс. рублей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единиц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цен продажи</w:t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>, тыс. рублей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единиц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цен продажи</w:t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>, тыс. рублей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единиц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стоимость внесенного имущества, тыс. рублей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42FD" w:rsidRDefault="00F542FD">
            <w:pPr>
              <w:rPr>
                <w:sz w:val="16"/>
                <w:szCs w:val="16"/>
              </w:rPr>
            </w:pPr>
          </w:p>
        </w:tc>
      </w:tr>
      <w:tr w:rsidR="00F542FD" w:rsidTr="00F542FD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F542FD" w:rsidTr="00F542FD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vertAlign w:val="superscript"/>
        </w:rPr>
        <w:t>1</w:t>
      </w:r>
      <w:r>
        <w:rPr>
          <w:rFonts w:ascii="Tahoma" w:hAnsi="Tahoma" w:cs="Tahoma"/>
          <w:color w:val="000000"/>
          <w:sz w:val="16"/>
          <w:szCs w:val="16"/>
        </w:rPr>
        <w:t> В отношении муниципального имущества субъектом Российской Федерации представляется сводная информация по всем муниципальным образованиям, находящимся на территории субъекта Российской Федерации, в отдельной таблице.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vertAlign w:val="superscript"/>
        </w:rPr>
        <w:t>2</w:t>
      </w:r>
      <w:r>
        <w:rPr>
          <w:rFonts w:ascii="Tahoma" w:hAnsi="Tahoma" w:cs="Tahoma"/>
          <w:color w:val="000000"/>
          <w:sz w:val="16"/>
          <w:szCs w:val="16"/>
        </w:rPr>
        <w:t> Реквизиты программ приватизации муниципального имущества не указываются.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vertAlign w:val="superscript"/>
        </w:rPr>
        <w:t>3</w:t>
      </w:r>
      <w:r>
        <w:rPr>
          <w:rFonts w:ascii="Tahoma" w:hAnsi="Tahoma" w:cs="Tahoma"/>
          <w:color w:val="000000"/>
          <w:sz w:val="16"/>
          <w:szCs w:val="16"/>
        </w:rPr>
        <w:t> Информация по каждому исключенному объекту, а также основание исключения представляются в сопроводительных материалах.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vertAlign w:val="superscript"/>
        </w:rPr>
        <w:t>4</w:t>
      </w:r>
      <w:r>
        <w:rPr>
          <w:rFonts w:ascii="Tahoma" w:hAnsi="Tahoma" w:cs="Tahoma"/>
          <w:color w:val="000000"/>
          <w:sz w:val="16"/>
          <w:szCs w:val="16"/>
        </w:rPr>
        <w:t> Указывается с учетом налога на добавленную стоимость.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vertAlign w:val="superscript"/>
        </w:rPr>
        <w:t>5</w:t>
      </w:r>
      <w:r>
        <w:rPr>
          <w:rFonts w:ascii="Tahoma" w:hAnsi="Tahoma" w:cs="Tahoma"/>
          <w:color w:val="000000"/>
          <w:sz w:val="16"/>
          <w:szCs w:val="16"/>
        </w:rPr>
        <w:t> В отношении муниципального имущества не заполняется.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vertAlign w:val="superscript"/>
        </w:rPr>
        <w:t>6</w:t>
      </w:r>
      <w:r>
        <w:rPr>
          <w:rFonts w:ascii="Tahoma" w:hAnsi="Tahoma" w:cs="Tahoma"/>
          <w:color w:val="000000"/>
          <w:sz w:val="16"/>
          <w:szCs w:val="16"/>
        </w:rPr>
        <w:t> Малого и среднего предпринимательств.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Приложение N 2</w:t>
      </w:r>
      <w:r>
        <w:rPr>
          <w:rFonts w:ascii="Tahoma" w:hAnsi="Tahoma" w:cs="Tahoma"/>
          <w:color w:val="000000"/>
          <w:sz w:val="16"/>
          <w:szCs w:val="16"/>
        </w:rPr>
        <w:br/>
        <w:t>к </w:t>
      </w:r>
      <w:hyperlink r:id="rId15" w:anchor="block_1000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Правилам</w:t>
        </w:r>
      </w:hyperlink>
      <w:r>
        <w:rPr>
          <w:rFonts w:ascii="Tahoma" w:hAnsi="Tahoma" w:cs="Tahoma"/>
          <w:color w:val="000000"/>
          <w:sz w:val="16"/>
          <w:szCs w:val="16"/>
        </w:rPr>
        <w:t> разработки прогнозных планов (программ)</w:t>
      </w:r>
      <w:r>
        <w:rPr>
          <w:rFonts w:ascii="Tahoma" w:hAnsi="Tahoma" w:cs="Tahoma"/>
          <w:color w:val="000000"/>
          <w:sz w:val="16"/>
          <w:szCs w:val="16"/>
        </w:rPr>
        <w:br/>
        <w:t>приватизации  муниципального имущества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(форма)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Предложение</w:t>
      </w:r>
      <w:r>
        <w:rPr>
          <w:rFonts w:ascii="Tahoma" w:hAnsi="Tahoma" w:cs="Tahoma"/>
          <w:color w:val="000000"/>
          <w:sz w:val="16"/>
          <w:szCs w:val="16"/>
        </w:rPr>
        <w:br/>
        <w:t>об исключении муниципального унитарного предприятия из проекта прогнозного плана (программы) приватизации муниципального имущества (прогнозного плана (программы) приватизации муниципального имущества)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(полное наименование предприятия)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I. Характеристика муниципального унитарного предприятия и результатов его хозяйственной деятельности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Федеральный орган исполнительной власти, в ведении которого  находится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предприятие 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Сокращенное наименование предприятия 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ИНН 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 Код ОКПО 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 Место нахождения 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6. Сведения о государственной регистрации: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наименование регистрирующего органа 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регистрации 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регистрационный номер 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7. Сведения об учете в реестре федерального имущества: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выдачи свидетельства 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реестровый номер 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 Отрасль (код </w:t>
      </w:r>
      <w:hyperlink r:id="rId16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ОКВЭД 2</w:t>
        </w:r>
      </w:hyperlink>
      <w:r>
        <w:rPr>
          <w:rFonts w:ascii="Tahoma" w:hAnsi="Tahoma" w:cs="Tahoma"/>
          <w:color w:val="000000"/>
          <w:sz w:val="16"/>
          <w:szCs w:val="16"/>
        </w:rPr>
        <w:t>) 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9. Основной вид деятельности 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10. Стоимость основных средств на 1 января 20__ г. _______ тыс. рублей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11. Финансовые показатели предприятия за 20__ год</w:t>
      </w:r>
      <w:hyperlink r:id="rId17" w:anchor="block_111111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*</w:t>
        </w:r>
      </w:hyperlink>
    </w:p>
    <w:tbl>
      <w:tblPr>
        <w:tblW w:w="9102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314"/>
        <w:gridCol w:w="4104"/>
        <w:gridCol w:w="2684"/>
      </w:tblGrid>
      <w:tr w:rsidR="00F542FD" w:rsidTr="00F542FD">
        <w:trPr>
          <w:tblCellSpacing w:w="15" w:type="dxa"/>
        </w:trPr>
        <w:tc>
          <w:tcPr>
            <w:tcW w:w="9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(тыс. рублей)</w:t>
            </w:r>
          </w:p>
        </w:tc>
      </w:tr>
      <w:tr w:rsidR="00F542FD" w:rsidTr="00F542FD">
        <w:trPr>
          <w:tblCellSpacing w:w="15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Утвержденный в составе программы деятельности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Фактически достигнутый</w:t>
            </w:r>
          </w:p>
        </w:tc>
      </w:tr>
      <w:tr w:rsidR="00F542FD" w:rsidTr="00F542FD">
        <w:trPr>
          <w:tblCellSpacing w:w="15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Выручка (нетто) от  продажи  продукции  (товаров,  работ,   услуг) (за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вычетом налога на добавленную стоимость, акцизов  и  других  обязательных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платежей)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Чистая прибыль (убыток)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Чистые активы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 Часть прибыли, перечисленная в федеральный бюджет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II. Обоснование органом местного самоуправления  нецелесообразности приватизации муниципального унитарного предприятия</w:t>
      </w:r>
      <w:hyperlink r:id="rId18" w:anchor="block_2222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**</w:t>
        </w:r>
      </w:hyperlink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Приватизация федерального государственного унитарного предприятия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      (полное наименование предприятия)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нецелесообразна, поскольку 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Руководитель (заместитель руководителя)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федерального органа исполнительной власти 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                                    (подпись)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------------------------------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* Заполняется на основании данных утвержденной программы деятельности и бухгалтерской отчетности.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** Приводится в развернутой форме с указанием необходимости осуществления предприятием хозяйственной деятельности в форме муниципального унитарного предприятия: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принято решение о сохранении предприятия в форме муниципального унитарного предприятия (указать соответствующее решение);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цели и основные виды (предмет) деятельности муниципального унитарного предприятия, определенные в его уставе (указать), могут быть реализованы именно организацией, функционирующей в форме муниципального унитарного предприятия;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приватизация предприятия требует проведения предварительных реорганизационных процедур.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------------------------------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Приложение N 3</w:t>
      </w:r>
      <w:r>
        <w:rPr>
          <w:rFonts w:ascii="Tahoma" w:hAnsi="Tahoma" w:cs="Tahoma"/>
          <w:color w:val="000000"/>
          <w:sz w:val="16"/>
          <w:szCs w:val="16"/>
        </w:rPr>
        <w:br/>
        <w:t>к </w:t>
      </w:r>
      <w:hyperlink r:id="rId19" w:anchor="block_1000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Правилам</w:t>
        </w:r>
      </w:hyperlink>
      <w:r>
        <w:rPr>
          <w:rFonts w:ascii="Tahoma" w:hAnsi="Tahoma" w:cs="Tahoma"/>
          <w:color w:val="000000"/>
          <w:sz w:val="16"/>
          <w:szCs w:val="16"/>
        </w:rPr>
        <w:t> разработки прогнозных планов (программ)</w:t>
      </w:r>
      <w:r>
        <w:rPr>
          <w:rFonts w:ascii="Tahoma" w:hAnsi="Tahoma" w:cs="Tahoma"/>
          <w:color w:val="000000"/>
          <w:sz w:val="16"/>
          <w:szCs w:val="16"/>
        </w:rPr>
        <w:br/>
        <w:t>приватизации  муниципального имущества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(форма)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Предложение</w:t>
      </w:r>
      <w:r>
        <w:rPr>
          <w:rFonts w:ascii="Tahoma" w:hAnsi="Tahoma" w:cs="Tahoma"/>
          <w:color w:val="000000"/>
          <w:sz w:val="16"/>
          <w:szCs w:val="16"/>
        </w:rPr>
        <w:br/>
        <w:t>об исключении находящихся в муниципальной собственности акций акционерного общества из проекта прогнозного плана (программы) приватизации муниципального имущества (прогнозного плана (программы) приватизации муниципального имущества)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(полное наименование акционерного общества)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I. Характеристика акционерного общества и результатов его хозяйственной деятельности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Отрасль (код </w:t>
      </w:r>
      <w:hyperlink r:id="rId20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ОКВЭД 2</w:t>
        </w:r>
      </w:hyperlink>
      <w:r>
        <w:rPr>
          <w:rFonts w:ascii="Tahoma" w:hAnsi="Tahoma" w:cs="Tahoma"/>
          <w:color w:val="000000"/>
          <w:sz w:val="16"/>
          <w:szCs w:val="16"/>
        </w:rPr>
        <w:t>) 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Сокращенное наименование акционерного общества 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ИНН 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 Код ОКПО 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 Место нахождения 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6. Сведения о государственной регистрации: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наименование регистрирующего органа 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регистрации 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регистрационный номер 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7.  Сведения  об  учете  в  реестре   федеральной     собственности акций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акционерного общества в реестре федерального имущества: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выдачи свидетельства 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реестровый номер 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 Основной вид деятельности 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9. Величина уставного капитала на 1 января 20__ г. _______ тыс. рублей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10. Стоимость основных средств на 1 января 20__ г. ________тыс. рублей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11. Перечень организаций, в уставном (складочном) капитале  которых  доля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участия акционерного общества превышает 25 процентов на 1 января 20__ г.</w:t>
      </w:r>
    </w:p>
    <w:tbl>
      <w:tblPr>
        <w:tblW w:w="9102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964"/>
        <w:gridCol w:w="3060"/>
        <w:gridCol w:w="3078"/>
      </w:tblGrid>
      <w:tr w:rsidR="00F542FD" w:rsidTr="00F542FD">
        <w:trPr>
          <w:tblCellSpacing w:w="15" w:type="dxa"/>
        </w:trPr>
        <w:tc>
          <w:tcPr>
            <w:tcW w:w="9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(тыс. рублей)</w:t>
            </w:r>
          </w:p>
        </w:tc>
      </w:tr>
      <w:tr w:rsidR="00F542FD" w:rsidTr="00F542FD">
        <w:trPr>
          <w:tblCellSpacing w:w="15" w:type="dxa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(процентов)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(тыс. рублей)</w:t>
            </w:r>
          </w:p>
        </w:tc>
      </w:tr>
      <w:tr w:rsidR="00F542FD" w:rsidTr="00F542FD">
        <w:trPr>
          <w:tblCellSpacing w:w="15" w:type="dxa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542FD" w:rsidTr="00F542FD">
        <w:trPr>
          <w:tblCellSpacing w:w="15" w:type="dxa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542FD" w:rsidTr="00F542FD">
        <w:trPr>
          <w:tblCellSpacing w:w="15" w:type="dxa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542FD" w:rsidTr="00F542FD">
        <w:trPr>
          <w:tblCellSpacing w:w="15" w:type="dxa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12. Реестродержатель: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наименование 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место нахождения 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13. Структура уставного капитала по состоянию на 1 января 20__ г.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1. Номинальная стоимость акции (рублей)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Количество размещенных акций (штук)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Количество акций, находящихся в федеральной собственности (штук)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 Количество объявленных акций (штук)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14. Финансовые показатели акционерного общества за последние 2 года</w:t>
      </w:r>
    </w:p>
    <w:tbl>
      <w:tblPr>
        <w:tblW w:w="9102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005"/>
        <w:gridCol w:w="3034"/>
        <w:gridCol w:w="3063"/>
      </w:tblGrid>
      <w:tr w:rsidR="00F542FD" w:rsidTr="00F542FD">
        <w:trPr>
          <w:tblCellSpacing w:w="15" w:type="dxa"/>
        </w:trPr>
        <w:tc>
          <w:tcPr>
            <w:tcW w:w="9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(тыс. рублей)</w:t>
            </w:r>
          </w:p>
        </w:tc>
      </w:tr>
      <w:tr w:rsidR="00F542FD" w:rsidTr="00F542FD">
        <w:trPr>
          <w:tblCellSpacing w:w="15" w:type="dxa"/>
        </w:trPr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20__ год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20__ год</w:t>
            </w:r>
          </w:p>
        </w:tc>
      </w:tr>
    </w:tbl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1. Выручка от продажи  продукции  (товаров,  работ,  услуг)  (за  вычетом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налога на добавленную стоимость, акцизов и других обязательных платежей)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Балансовая прибыль (убыток)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Чистая прибыль (убыток)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15. Дивиденды за последние 2 года</w:t>
      </w:r>
    </w:p>
    <w:tbl>
      <w:tblPr>
        <w:tblW w:w="9102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005"/>
        <w:gridCol w:w="3034"/>
        <w:gridCol w:w="3063"/>
      </w:tblGrid>
      <w:tr w:rsidR="00F542FD" w:rsidTr="00F542FD">
        <w:trPr>
          <w:tblCellSpacing w:w="15" w:type="dxa"/>
        </w:trPr>
        <w:tc>
          <w:tcPr>
            <w:tcW w:w="9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(тыс. рублей)</w:t>
            </w:r>
          </w:p>
        </w:tc>
      </w:tr>
      <w:tr w:rsidR="00F542FD" w:rsidTr="00F542FD">
        <w:trPr>
          <w:tblCellSpacing w:w="15" w:type="dxa"/>
        </w:trPr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20__ год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20__ год</w:t>
            </w:r>
          </w:p>
        </w:tc>
      </w:tr>
    </w:tbl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Начисленные на: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обыкновенные акции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привилегированные акции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акции, находящиеся в федеральной собственности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Выплаченные на акции, находящиеся в федеральной собственности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16. Основные показатели баланса акционерного общества по состоянию  на  1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января 20__ г.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(тыс. рублей)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1. Внеоборотные активы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Оборотные активы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Капитал и резервы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 Долгосрочные пассивы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 Краткосрочные пассивы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6. Валюта баланса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7. Чистые активы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17. Акции, предлагаемые к приватизации</w:t>
      </w:r>
    </w:p>
    <w:tbl>
      <w:tblPr>
        <w:tblW w:w="9102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643"/>
        <w:gridCol w:w="1516"/>
        <w:gridCol w:w="1760"/>
        <w:gridCol w:w="1520"/>
        <w:gridCol w:w="1663"/>
      </w:tblGrid>
      <w:tr w:rsidR="00F542FD" w:rsidTr="00F542FD">
        <w:trPr>
          <w:tblCellSpacing w:w="15" w:type="dxa"/>
        </w:trPr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Тип акций (обыкновенные, привилегированные)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акций (штук)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Суммарная номинальная стоимость акций (тыс. рублей)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акций в общем количестве акций (процентов)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акций в общем количестве голосующих акций (процентов)</w:t>
            </w:r>
          </w:p>
        </w:tc>
      </w:tr>
      <w:tr w:rsidR="00F542FD" w:rsidTr="00F542FD">
        <w:trPr>
          <w:tblCellSpacing w:w="15" w:type="dxa"/>
        </w:trPr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542FD" w:rsidTr="00F542FD">
        <w:trPr>
          <w:tblCellSpacing w:w="15" w:type="dxa"/>
        </w:trPr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542FD" w:rsidTr="00F542FD">
        <w:trPr>
          <w:tblCellSpacing w:w="15" w:type="dxa"/>
        </w:trPr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_________________________________________________________________________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II. Обоснование федеральным органом исполнительной власти нецелесообразности приватизации акций акционерного общества, находящихся в федеральной собственности</w:t>
      </w:r>
      <w:hyperlink r:id="rId21" w:anchor="block_111112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*</w:t>
        </w:r>
      </w:hyperlink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Приватизация акций акционерного общества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   (полное наименование акционерного общества)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нецелесообразна, поскольку 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 Руководитель (заместитель руководителя)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федерального органа исполнительной власти 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                                      (подпись)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------------------------------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* Приводится в развернутой форме с указанием необходимости их сохранения в муниципальной собственности: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принято решение о сохранении акций акционерного общества в муниципальной собственности (указать соответствующее решение);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сохранение акций акционерного общества в муниципальной собственности необходимо в интересах муниципального образования и позволит реализовать цели и основные виды (предметы) деятельности акционерного общества, определенные в его уставе (указать).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------------------------------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Приложение N 4</w:t>
      </w:r>
      <w:r>
        <w:rPr>
          <w:rFonts w:ascii="Tahoma" w:hAnsi="Tahoma" w:cs="Tahoma"/>
          <w:color w:val="000000"/>
          <w:sz w:val="16"/>
          <w:szCs w:val="16"/>
        </w:rPr>
        <w:br/>
        <w:t>к </w:t>
      </w:r>
      <w:hyperlink r:id="rId22" w:anchor="block_1000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Правилам</w:t>
        </w:r>
      </w:hyperlink>
      <w:r>
        <w:rPr>
          <w:rFonts w:ascii="Tahoma" w:hAnsi="Tahoma" w:cs="Tahoma"/>
          <w:color w:val="000000"/>
          <w:sz w:val="16"/>
          <w:szCs w:val="16"/>
        </w:rPr>
        <w:t> разработки прогнозных планов (программ)</w:t>
      </w:r>
      <w:r>
        <w:rPr>
          <w:rFonts w:ascii="Tahoma" w:hAnsi="Tahoma" w:cs="Tahoma"/>
          <w:color w:val="000000"/>
          <w:sz w:val="16"/>
          <w:szCs w:val="16"/>
        </w:rPr>
        <w:br/>
        <w:t>приватизации  муниципального имущества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(форма)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Предложение</w:t>
      </w:r>
      <w:r>
        <w:rPr>
          <w:rFonts w:ascii="Tahoma" w:hAnsi="Tahoma" w:cs="Tahoma"/>
          <w:color w:val="000000"/>
          <w:sz w:val="16"/>
          <w:szCs w:val="16"/>
        </w:rPr>
        <w:br/>
        <w:t>об исключении находящихся в муниципальной собственности долей в уставном капитале общества с ограниченной ответственностью из проекта прогнозного плана (программы) приватизации муниципального имущества (прогнозного плана (программы) приватизации муниципального имущества)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________________________________________________________________</w:t>
      </w:r>
      <w:r>
        <w:rPr>
          <w:rFonts w:ascii="Tahoma" w:hAnsi="Tahoma" w:cs="Tahoma"/>
          <w:color w:val="000000"/>
          <w:sz w:val="16"/>
          <w:szCs w:val="16"/>
        </w:rPr>
        <w:br/>
        <w:t>(полное наименование общества с ограниченной ответственностью)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I. Характеристика общества с ограниченной ответственностью и результатов его хозяйственной деятельности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Отрасль (код </w:t>
      </w:r>
      <w:hyperlink r:id="rId23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ОКВЭД 2</w:t>
        </w:r>
      </w:hyperlink>
      <w:r>
        <w:rPr>
          <w:rFonts w:ascii="Tahoma" w:hAnsi="Tahoma" w:cs="Tahoma"/>
          <w:color w:val="000000"/>
          <w:sz w:val="16"/>
          <w:szCs w:val="16"/>
        </w:rPr>
        <w:t>) 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Сокращенное наименование общества 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ИНН 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 Код ОКПО 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 Место нахождения 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6. Сведения о государственной регистрации: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наименование регистрирующего органа 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регистрации 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регистрационный номер 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7. Сведения об учете в реестре федерального имущества  долей  в  уставном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капитале общества: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выдачи свидетельства 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реестровый номер 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 Основной вид деятельности 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9. Величина уставного капитала на 1 января 20__ г. _______ тыс. рублей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10. Стоимость основных средств на 1 января 20__ г. ________ тыс. рублей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11. Перечень организаций, в уставном (складочном) капитале  которых  доля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участия общества превышает 25 процентов на 1 января 20__ г.</w:t>
      </w:r>
    </w:p>
    <w:tbl>
      <w:tblPr>
        <w:tblW w:w="9102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964"/>
        <w:gridCol w:w="3060"/>
        <w:gridCol w:w="3078"/>
      </w:tblGrid>
      <w:tr w:rsidR="00F542FD" w:rsidTr="00F542FD">
        <w:trPr>
          <w:tblCellSpacing w:w="15" w:type="dxa"/>
        </w:trPr>
        <w:tc>
          <w:tcPr>
            <w:tcW w:w="9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(тыс. рублей)</w:t>
            </w:r>
          </w:p>
        </w:tc>
      </w:tr>
      <w:tr w:rsidR="00F542FD" w:rsidTr="00F542FD">
        <w:trPr>
          <w:tblCellSpacing w:w="15" w:type="dxa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(процентов)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(тыс. рублей)</w:t>
            </w:r>
          </w:p>
        </w:tc>
      </w:tr>
      <w:tr w:rsidR="00F542FD" w:rsidTr="00F542FD">
        <w:trPr>
          <w:tblCellSpacing w:w="15" w:type="dxa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542FD" w:rsidTr="00F542FD">
        <w:trPr>
          <w:tblCellSpacing w:w="15" w:type="dxa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542FD" w:rsidTr="00F542FD">
        <w:trPr>
          <w:tblCellSpacing w:w="15" w:type="dxa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542FD" w:rsidTr="00F542FD">
        <w:trPr>
          <w:tblCellSpacing w:w="15" w:type="dxa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12. Финансовые показатели общества за последние 2 года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(тыс. рублей)</w:t>
      </w:r>
    </w:p>
    <w:tbl>
      <w:tblPr>
        <w:tblW w:w="9102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011"/>
        <w:gridCol w:w="3038"/>
        <w:gridCol w:w="3053"/>
      </w:tblGrid>
      <w:tr w:rsidR="00F542FD" w:rsidTr="00F542FD">
        <w:trPr>
          <w:tblCellSpacing w:w="15" w:type="dxa"/>
        </w:trPr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20__ год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F542FD" w:rsidRDefault="00F542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20__ год</w:t>
            </w:r>
          </w:p>
        </w:tc>
      </w:tr>
    </w:tbl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1. Выручка от продажи продукции (товаров, работ, услуг) (за вычетом  НДС,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акцизов и других обязательных платежей)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Балансовая прибыль (убыток)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Чистая прибыль (убыток)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13. Основные показатели баланса общества по состоянию на 1 января 20__ г.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(тыс. рублей)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1. Внеоборотные активы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Оборотные активы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Капитал и резервы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 Долгосрочные пассивы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 Краткосрочные пассивы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6. Валюта баланса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7. Чистые активы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14. Доля в уставном капитале, предлагаемая к приватизации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II. Обоснование федеральным органом исполнительной власти нецелесообразности приватизации доли в уставном капитале общества с ограниченной ответственностью, находящейся в федеральной собственности</w:t>
      </w:r>
      <w:hyperlink r:id="rId24" w:anchor="block_999" w:history="1">
        <w:r>
          <w:rPr>
            <w:rStyle w:val="a8"/>
            <w:rFonts w:ascii="Tahoma" w:hAnsi="Tahoma" w:cs="Tahoma"/>
            <w:color w:val="33A6E3"/>
            <w:sz w:val="16"/>
            <w:szCs w:val="16"/>
          </w:rPr>
          <w:t>*</w:t>
        </w:r>
      </w:hyperlink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 Приватизация  доли  в   уставном   капитале   общества   с   ограниченной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ответственностью 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                (полное наименование общества)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нецелесообразна, поскольку 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Руководитель (заместитель руководителя)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федерального органа исполнительной власти _____________________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                                    (подпись)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------------------------------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* В развернутой форме с указанием необходимости сохранения доли в уставном капитале общества с ограниченной ответственностью в муниципальной собственности приводится одно из следующих обоснований: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-принято решение о сохранении доли в уставном капитале общества в муниципальной собственности  (указать соответствующее решение);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-сохранение доли в уставном капитале общества в муниципальной  собственности необходимо в интересах муниципального образования и позволит реализовать цели и основные виды (предметы) деятельности общества, определенные в его уставе (указать).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------------------------------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В случае необходимости приводятся иные обоснования. </w:t>
      </w:r>
    </w:p>
    <w:p w:rsidR="00F542FD" w:rsidRDefault="00F542FD" w:rsidP="00F542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A521A6" w:rsidRPr="00F542FD" w:rsidRDefault="00A521A6" w:rsidP="00F542FD"/>
    <w:sectPr w:rsidR="00A521A6" w:rsidRPr="00F542FD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606"/>
    <w:multiLevelType w:val="multilevel"/>
    <w:tmpl w:val="721C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61CEC"/>
    <w:multiLevelType w:val="multilevel"/>
    <w:tmpl w:val="A02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568D5"/>
    <w:multiLevelType w:val="multilevel"/>
    <w:tmpl w:val="FE7E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81CCB"/>
    <w:multiLevelType w:val="multilevel"/>
    <w:tmpl w:val="94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0524C"/>
    <w:multiLevelType w:val="multilevel"/>
    <w:tmpl w:val="FE4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054F3"/>
    <w:multiLevelType w:val="multilevel"/>
    <w:tmpl w:val="53EC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4B6EA0"/>
    <w:multiLevelType w:val="multilevel"/>
    <w:tmpl w:val="796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4066F"/>
    <w:rsid w:val="00064250"/>
    <w:rsid w:val="00292966"/>
    <w:rsid w:val="002A72EF"/>
    <w:rsid w:val="00375965"/>
    <w:rsid w:val="00403002"/>
    <w:rsid w:val="004E26A1"/>
    <w:rsid w:val="00533139"/>
    <w:rsid w:val="00553D30"/>
    <w:rsid w:val="008F7F2C"/>
    <w:rsid w:val="00916067"/>
    <w:rsid w:val="00976482"/>
    <w:rsid w:val="00A40BCF"/>
    <w:rsid w:val="00A521A6"/>
    <w:rsid w:val="00A85882"/>
    <w:rsid w:val="00B32C92"/>
    <w:rsid w:val="00C316E4"/>
    <w:rsid w:val="00C67763"/>
    <w:rsid w:val="00C96B79"/>
    <w:rsid w:val="00DC42B0"/>
    <w:rsid w:val="00E67B31"/>
    <w:rsid w:val="00EB38FD"/>
    <w:rsid w:val="00EF4FC8"/>
    <w:rsid w:val="00F04A4C"/>
    <w:rsid w:val="00F4066F"/>
    <w:rsid w:val="00F542FD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1">
    <w:name w:val="HTML Address"/>
    <w:basedOn w:val="a"/>
    <w:link w:val="HTML2"/>
    <w:uiPriority w:val="99"/>
    <w:semiHidden/>
    <w:unhideWhenUsed/>
    <w:rsid w:val="00EB38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B38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42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6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4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06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92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0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5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1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7232/5ac206a89ea76855804609cd950fcaf7/" TargetMode="External"/><Relationship Id="rId13" Type="http://schemas.openxmlformats.org/officeDocument/2006/relationships/hyperlink" Target="https://base.garant.ru/189020/a8cdc184567b8f16befbbcc8beb9d182/" TargetMode="External"/><Relationship Id="rId18" Type="http://schemas.openxmlformats.org/officeDocument/2006/relationships/hyperlink" Target="https://base.garant.ru/189020/a8cdc184567b8f16befbbcc8beb9d182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ase.garant.ru/189020/a8cdc184567b8f16befbbcc8beb9d182/" TargetMode="External"/><Relationship Id="rId7" Type="http://schemas.openxmlformats.org/officeDocument/2006/relationships/hyperlink" Target="https://base.garant.ru/71409728/2778b5b9cd86ad934cbbd86f9012186e/" TargetMode="External"/><Relationship Id="rId12" Type="http://schemas.openxmlformats.org/officeDocument/2006/relationships/hyperlink" Target="https://base.garant.ru/189020/a8cdc184567b8f16befbbcc8beb9d182/" TargetMode="External"/><Relationship Id="rId17" Type="http://schemas.openxmlformats.org/officeDocument/2006/relationships/hyperlink" Target="https://base.garant.ru/189020/a8cdc184567b8f16befbbcc8beb9d182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70650726/" TargetMode="External"/><Relationship Id="rId20" Type="http://schemas.openxmlformats.org/officeDocument/2006/relationships/hyperlink" Target="https://base.garant.ru/7065072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1430606/98fb06107d83c393f2f2cc126b2a6735/" TargetMode="External"/><Relationship Id="rId11" Type="http://schemas.openxmlformats.org/officeDocument/2006/relationships/hyperlink" Target="https://base.garant.ru/189020/a8cdc184567b8f16befbbcc8beb9d182/" TargetMode="External"/><Relationship Id="rId24" Type="http://schemas.openxmlformats.org/officeDocument/2006/relationships/hyperlink" Target="https://base.garant.ru/189020/a8cdc184567b8f16befbbcc8beb9d182/" TargetMode="External"/><Relationship Id="rId5" Type="http://schemas.openxmlformats.org/officeDocument/2006/relationships/hyperlink" Target="https://base.garant.ru/189020/" TargetMode="External"/><Relationship Id="rId15" Type="http://schemas.openxmlformats.org/officeDocument/2006/relationships/hyperlink" Target="https://base.garant.ru/189020/a8cdc184567b8f16befbbcc8beb9d182/" TargetMode="External"/><Relationship Id="rId23" Type="http://schemas.openxmlformats.org/officeDocument/2006/relationships/hyperlink" Target="https://base.garant.ru/70650726/" TargetMode="External"/><Relationship Id="rId10" Type="http://schemas.openxmlformats.org/officeDocument/2006/relationships/hyperlink" Target="https://base.garant.ru/189020/a8cdc184567b8f16befbbcc8beb9d182/" TargetMode="External"/><Relationship Id="rId19" Type="http://schemas.openxmlformats.org/officeDocument/2006/relationships/hyperlink" Target="https://base.garant.ru/189020/a8cdc184567b8f16befbbcc8beb9d1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5505/" TargetMode="External"/><Relationship Id="rId14" Type="http://schemas.openxmlformats.org/officeDocument/2006/relationships/hyperlink" Target="https://base.garant.ru/189020/a8cdc184567b8f16befbbcc8beb9d182/" TargetMode="External"/><Relationship Id="rId22" Type="http://schemas.openxmlformats.org/officeDocument/2006/relationships/hyperlink" Target="https://base.garant.ru/189020/a8cdc184567b8f16befbbcc8beb9d1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4383</Words>
  <Characters>24989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dcterms:created xsi:type="dcterms:W3CDTF">2025-03-29T05:37:00Z</dcterms:created>
  <dcterms:modified xsi:type="dcterms:W3CDTF">2025-03-29T06:46:00Z</dcterms:modified>
</cp:coreProperties>
</file>