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E6" w:rsidRPr="00802E00" w:rsidRDefault="00802E00" w:rsidP="00802E00">
      <w:proofErr w:type="gramStart"/>
      <w:r w:rsidRPr="00802E00">
        <w:rPr>
          <w:rFonts w:ascii="Calibri" w:eastAsia="Arial" w:hAnsi="Calibri" w:cs="Calibri"/>
          <w:b/>
          <w:noProof/>
          <w:color w:val="00000A"/>
          <w:kern w:val="2"/>
        </w:rPr>
        <w:t>Проект постановления Об утверждении Порядка определения платы по соглашению об установлении сервитута в отношении земельных участков, находящихся в муниципальной собственности сельского поселения   АДМИНИСТРАЦИЯ ОЗЕРСКОГО СЕЛЬСОВЕТА ЩИГРОВСКОГО РАЙОНА КУРСКОЙ ОБЛАСТИ   ПОСТАНОВЛЕНИЕ   проект   Об утверждении Порядка определения платы по соглашению об установлении сервитута в отношении земельных участков, находящихся в муниципальной собственности сельского поселения    В соответствии с пунктом 2 ст. 39.25 Земельного кодекса</w:t>
      </w:r>
      <w:proofErr w:type="gramEnd"/>
      <w:r w:rsidRPr="00802E00">
        <w:rPr>
          <w:rFonts w:ascii="Calibri" w:eastAsia="Arial" w:hAnsi="Calibri" w:cs="Calibri"/>
          <w:b/>
          <w:noProof/>
          <w:color w:val="00000A"/>
          <w:kern w:val="2"/>
        </w:rPr>
        <w:t xml:space="preserve"> </w:t>
      </w:r>
      <w:proofErr w:type="gramStart"/>
      <w:r w:rsidRPr="00802E00">
        <w:rPr>
          <w:rFonts w:ascii="Calibri" w:eastAsia="Arial" w:hAnsi="Calibri" w:cs="Calibri"/>
          <w:b/>
          <w:noProof/>
          <w:color w:val="00000A"/>
          <w:kern w:val="2"/>
        </w:rPr>
        <w:t>Российской, пунктом 6 статьи 41 Бюджетного кодекса Российской Федерации, Федеральным законом от  06.10.2003 № 131-Ф3 «Об общих принципах организации местного самоуправления в Российской Федерации», Постановлением Правительства РФ от 23 декабря 2014 г. N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 администрация  Озерского сельсовета Щигровского района постановляет: 1.</w:t>
      </w:r>
      <w:proofErr w:type="gramEnd"/>
      <w:r w:rsidRPr="00802E00">
        <w:rPr>
          <w:rFonts w:ascii="Calibri" w:eastAsia="Arial" w:hAnsi="Calibri" w:cs="Calibri"/>
          <w:b/>
          <w:noProof/>
          <w:color w:val="00000A"/>
          <w:kern w:val="2"/>
        </w:rPr>
        <w:t xml:space="preserve"> Утвердить Порядок определения платы по соглашению об установлении сервитута в отношении земельных участков, находящихся в муниципальной собственности  сельского поселения, согласно приложения к настоящему постановлению. 2. Опубликовать настоящее постановление в «Информационном вестнике Озерского сельсовета  и разместить на официальном сайте администрации. 3. Контроль за исполнением настоящего постановления оставляю за собой. 4. Настоящее постановление вступает в силу со дня его подписания.     Глава  Озерского сельсовета Щигровского района                                                                                  Ю. А. Бартенев                             Утверждён постановлением Администрации Озерского сельсовета Щигровского района Курской области     Порядок определения платы по соглашению об установлении сервитута   в отношении земельных участков, находящихся в муниципальной собственности сельского поселения     1. </w:t>
      </w:r>
      <w:proofErr w:type="gramStart"/>
      <w:r w:rsidRPr="00802E00">
        <w:rPr>
          <w:rFonts w:ascii="Calibri" w:eastAsia="Arial" w:hAnsi="Calibri" w:cs="Calibri"/>
          <w:b/>
          <w:noProof/>
          <w:color w:val="00000A"/>
          <w:kern w:val="2"/>
        </w:rPr>
        <w:t>Настоящий Порядок  устанавливает правила определения размера платы, условий и сроков ее внесения по соглашению об установлении сервитута в отношении земельных участков, находящихся в муниципальной собственности муниципального образования « Пригородненский сельсовет» Щигровского района Курской области (далее- земельные участки). 2.Соглашение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Российской Федерации, другими</w:t>
      </w:r>
      <w:proofErr w:type="gramEnd"/>
      <w:r w:rsidRPr="00802E00">
        <w:rPr>
          <w:rFonts w:ascii="Calibri" w:eastAsia="Arial" w:hAnsi="Calibri" w:cs="Calibri"/>
          <w:b/>
          <w:noProof/>
          <w:color w:val="00000A"/>
          <w:kern w:val="2"/>
        </w:rPr>
        <w:t xml:space="preserve"> федеральными законами. 3.В случае, если находящийся в муниципальной собственности земельный участок предоставлен в постоянное(бессрочное)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настоящим пунктом или договором аренды либо договором безвозмездного пользования не предусмотрено иное. 4. В случае, если находящийся в муниципальной собственности земельный участок предоставлен в постоянное(бессрочное)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в ведении которого находится это предприятие, учреждение, организация.   5. Соглашение об установлении сервитута в отношении земельных участков заключается на основании постановления Администрации Озерского сельсовета Щигровского района. 6. Размер платы, порядок и сроки внесения платы по соглашению об установлении сервитута в отношении земельных участков указываются в соглашении об установлении сервитута, заключаемым между лицом, в интересах которого устанавливается сервитут и Администрацией Озерского сельсовета, землепользователем, землевладельцем, арендатором </w:t>
      </w:r>
      <w:r w:rsidRPr="00802E00">
        <w:rPr>
          <w:rFonts w:ascii="Calibri" w:eastAsia="Arial" w:hAnsi="Calibri" w:cs="Calibri"/>
          <w:b/>
          <w:noProof/>
          <w:color w:val="00000A"/>
          <w:kern w:val="2"/>
        </w:rPr>
        <w:lastRenderedPageBreak/>
        <w:t>земельного участка, в отношении которого устанавливается сервитут 7.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 8. </w:t>
      </w:r>
      <w:proofErr w:type="gramStart"/>
      <w:r w:rsidRPr="00802E00">
        <w:rPr>
          <w:rFonts w:ascii="Calibri" w:eastAsia="Arial" w:hAnsi="Calibri" w:cs="Calibri"/>
          <w:b/>
          <w:noProof/>
          <w:color w:val="00000A"/>
          <w:kern w:val="2"/>
        </w:rPr>
        <w:t>Размер платы по соглашению об установлении сервитута, заключенному в отношении земельных участков, находящихся в муниципальной собственности и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w:t>
      </w:r>
      <w:proofErr w:type="gramEnd"/>
      <w:r w:rsidRPr="00802E00">
        <w:rPr>
          <w:rFonts w:ascii="Calibri" w:eastAsia="Arial" w:hAnsi="Calibri" w:cs="Calibri"/>
          <w:b/>
          <w:noProof/>
          <w:color w:val="00000A"/>
          <w:kern w:val="2"/>
        </w:rPr>
        <w:t xml:space="preserve">. 9. Плата по соглашению об установлении сервитута в отношении земельных участков, вносится лицом, в интересах которого устанавливается сервитут, путем перечисления денежных средств по реквизитам, указанным в соглашении об установлении сервитута. Срок внесения платы по соглашению об установлении сервитута за период использования земельного участка в текущем году -не позднее 10 октября текущего года. Размер платы за сервитут за неполный календарный год исчисляется исходя из размера платы за сервитут за использование земельного участка в год пропорционально количеству дней пользования земельным участком в таком календарном году   10.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 11.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и определяется по формуле. Р = Kc /S x Sc x C, где: P  - плата за сервитут, в рублях; Kc  - кадастровая стоимость земельного участка, в рублях; S  - площадь земельного участка, кв. м.; Sc  - площадь части участка, обремененная сервитутом, кв. м.; C  - ставка платы за сервитут (%). 12. В случаях если сервитут устанавливается на срок меньше года, плата по соглашению об установлении сервитута рассчитывается по следующей формуле: А=(КС*0,01%)/365*Д, где: </w:t>
      </w:r>
      <w:proofErr w:type="gramStart"/>
      <w:r w:rsidRPr="00802E00">
        <w:rPr>
          <w:rFonts w:ascii="Calibri" w:eastAsia="Arial" w:hAnsi="Calibri" w:cs="Calibri"/>
          <w:b/>
          <w:noProof/>
          <w:color w:val="00000A"/>
          <w:kern w:val="2"/>
        </w:rPr>
        <w:t>А – размер платы по соглашению об установлении сервитута, руб.; КС – кадастровая стоимость земельного участка, руб.; 365 – количество дней в текущем году; Д – количество дней. 13.Плата по соглашению об установлении сервитута срок действия которого составляет менее года вносится однократно в течение срока действия такого сервитута, но не позднее, чем за один месяц до окончания срока его действия. 14.</w:t>
      </w:r>
      <w:proofErr w:type="gramEnd"/>
      <w:r w:rsidRPr="00802E00">
        <w:rPr>
          <w:rFonts w:ascii="Calibri" w:eastAsia="Arial" w:hAnsi="Calibri" w:cs="Calibri"/>
          <w:b/>
          <w:noProof/>
          <w:color w:val="00000A"/>
          <w:kern w:val="2"/>
        </w:rPr>
        <w:t xml:space="preserve"> Лицо, в интересах которого устанавливается сервитут, вправе вносить платежи досрочно. 15. Размер платы по соглашению об установлении сервитута подлежит изменению в связи с изменением кадастровой стоимости земельного участка, в отношении которого, либо его части, заключено соглашение об установлении сервитута, путем направления расчета платы за земельный участок к соглашению об установлении сервитута. Перерасчет размера платы по соглашению об установлении сервитута осуществляется с даты внесения изменения кадастровой стоимости земельного участка в государственный кадастр недвижимости.</w:t>
      </w:r>
    </w:p>
    <w:sectPr w:rsidR="004527E6" w:rsidRPr="00802E00"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E6"/>
    <w:rsid w:val="00131EA6"/>
    <w:rsid w:val="001E32FD"/>
    <w:rsid w:val="002A3859"/>
    <w:rsid w:val="004527E6"/>
    <w:rsid w:val="00802E00"/>
    <w:rsid w:val="00CE55B2"/>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qFormat/>
    <w:rsid w:val="004527E6"/>
    <w:rPr>
      <w:rFonts w:ascii="Times New Roman" w:hAnsi="Times New Roman" w:cs="Times New Roman" w:hint="default"/>
      <w:b/>
      <w:bCs/>
    </w:rPr>
  </w:style>
  <w:style w:type="paragraph" w:styleId="a7">
    <w:name w:val="Normal (Web)"/>
    <w:basedOn w:val="a"/>
    <w:semiHidden/>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A969-B6D1-495E-B506-3E31347B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7</cp:revision>
  <dcterms:created xsi:type="dcterms:W3CDTF">2019-08-13T11:02:00Z</dcterms:created>
  <dcterms:modified xsi:type="dcterms:W3CDTF">2025-04-01T08:24:00Z</dcterms:modified>
</cp:coreProperties>
</file>