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69" w:rsidRPr="005111DE" w:rsidRDefault="00C71269" w:rsidP="005111D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11DE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71269" w:rsidRPr="005111DE" w:rsidRDefault="00C71269" w:rsidP="005111D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11DE">
        <w:rPr>
          <w:rFonts w:ascii="Arial" w:eastAsia="Times New Roman" w:hAnsi="Arial" w:cs="Arial"/>
          <w:b/>
          <w:sz w:val="32"/>
          <w:szCs w:val="32"/>
        </w:rPr>
        <w:t>ОЗЕРСКОГО СЕЛЬСОВЕТА</w:t>
      </w:r>
    </w:p>
    <w:p w:rsidR="00C71269" w:rsidRPr="005111DE" w:rsidRDefault="00C71269" w:rsidP="005111D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11DE">
        <w:rPr>
          <w:rFonts w:ascii="Arial" w:eastAsia="Times New Roman" w:hAnsi="Arial" w:cs="Arial"/>
          <w:b/>
          <w:sz w:val="32"/>
          <w:szCs w:val="32"/>
        </w:rPr>
        <w:t>ЩИГРОВСКОГО РАЙОНА КУРСКОЙ ОБЛАСТИ</w:t>
      </w:r>
    </w:p>
    <w:p w:rsidR="00C71269" w:rsidRPr="005111DE" w:rsidRDefault="00C71269" w:rsidP="005111D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71269" w:rsidRPr="005111DE" w:rsidRDefault="00C71269" w:rsidP="005111DE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111DE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C71269" w:rsidRPr="005111DE" w:rsidRDefault="00C71269" w:rsidP="005111D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11DE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7E6748" w:rsidRPr="005111DE">
        <w:rPr>
          <w:rFonts w:ascii="Arial" w:eastAsia="Times New Roman" w:hAnsi="Arial" w:cs="Arial"/>
          <w:b/>
          <w:sz w:val="32"/>
          <w:szCs w:val="32"/>
        </w:rPr>
        <w:t>14</w:t>
      </w:r>
      <w:r w:rsidRPr="005111DE">
        <w:rPr>
          <w:rFonts w:ascii="Arial" w:eastAsia="Times New Roman" w:hAnsi="Arial" w:cs="Arial"/>
          <w:b/>
          <w:sz w:val="32"/>
          <w:szCs w:val="32"/>
        </w:rPr>
        <w:t xml:space="preserve"> февраля 2019 г. № 3</w:t>
      </w:r>
      <w:r w:rsidR="007E6748" w:rsidRPr="005111DE">
        <w:rPr>
          <w:rFonts w:ascii="Arial" w:eastAsia="Times New Roman" w:hAnsi="Arial" w:cs="Arial"/>
          <w:b/>
          <w:sz w:val="32"/>
          <w:szCs w:val="32"/>
        </w:rPr>
        <w:t>8</w:t>
      </w:r>
      <w:r w:rsidRPr="005111DE">
        <w:rPr>
          <w:rFonts w:ascii="Arial" w:eastAsia="Times New Roman" w:hAnsi="Arial" w:cs="Arial"/>
          <w:b/>
          <w:sz w:val="32"/>
          <w:szCs w:val="32"/>
        </w:rPr>
        <w:t>-11</w:t>
      </w:r>
      <w:r w:rsidR="0050023B" w:rsidRPr="005111DE">
        <w:rPr>
          <w:rFonts w:ascii="Arial" w:eastAsia="Times New Roman" w:hAnsi="Arial" w:cs="Arial"/>
          <w:b/>
          <w:sz w:val="32"/>
          <w:szCs w:val="32"/>
        </w:rPr>
        <w:t>4</w:t>
      </w:r>
      <w:r w:rsidRPr="005111DE">
        <w:rPr>
          <w:rFonts w:ascii="Arial" w:eastAsia="Times New Roman" w:hAnsi="Arial" w:cs="Arial"/>
          <w:b/>
          <w:sz w:val="32"/>
          <w:szCs w:val="32"/>
        </w:rPr>
        <w:t>-6</w:t>
      </w:r>
    </w:p>
    <w:p w:rsidR="00C71269" w:rsidRPr="005111DE" w:rsidRDefault="00C71269" w:rsidP="005111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62831" w:rsidRPr="005111DE" w:rsidRDefault="00262831" w:rsidP="005111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1DE">
        <w:rPr>
          <w:rFonts w:ascii="Arial" w:hAnsi="Arial" w:cs="Arial"/>
          <w:b/>
          <w:sz w:val="32"/>
          <w:szCs w:val="32"/>
        </w:rPr>
        <w:t>Об утверждении Положения о поощрении</w:t>
      </w:r>
    </w:p>
    <w:p w:rsidR="00262831" w:rsidRPr="005111DE" w:rsidRDefault="00262831" w:rsidP="005111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1DE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C71269" w:rsidRPr="005111DE">
        <w:rPr>
          <w:rFonts w:ascii="Arial" w:hAnsi="Arial" w:cs="Arial"/>
          <w:b/>
          <w:sz w:val="32"/>
          <w:szCs w:val="32"/>
        </w:rPr>
        <w:t>Озерского</w:t>
      </w:r>
    </w:p>
    <w:p w:rsidR="00262831" w:rsidRPr="005111DE" w:rsidRDefault="00262831" w:rsidP="005111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1DE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5111D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111DE">
        <w:rPr>
          <w:rFonts w:ascii="Arial" w:hAnsi="Arial" w:cs="Arial"/>
          <w:b/>
          <w:sz w:val="32"/>
          <w:szCs w:val="32"/>
        </w:rPr>
        <w:t xml:space="preserve"> района</w:t>
      </w:r>
    </w:p>
    <w:p w:rsidR="00262831" w:rsidRPr="005111DE" w:rsidRDefault="00262831" w:rsidP="005111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1DE">
        <w:rPr>
          <w:rFonts w:ascii="Arial" w:hAnsi="Arial" w:cs="Arial"/>
          <w:b/>
          <w:sz w:val="32"/>
          <w:szCs w:val="32"/>
        </w:rPr>
        <w:t>Курской области и порядке его применения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5111DE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</w:t>
      </w:r>
      <w:r w:rsidR="00C71269" w:rsidRPr="005111DE">
        <w:rPr>
          <w:rFonts w:ascii="Arial" w:hAnsi="Arial" w:cs="Arial"/>
          <w:sz w:val="24"/>
          <w:szCs w:val="24"/>
        </w:rPr>
        <w:t>Озерского</w:t>
      </w:r>
      <w:r w:rsidRPr="005111DE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5111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11DE">
        <w:rPr>
          <w:rFonts w:ascii="Arial" w:hAnsi="Arial" w:cs="Arial"/>
          <w:sz w:val="24"/>
          <w:szCs w:val="24"/>
        </w:rPr>
        <w:t xml:space="preserve"> района Курской области  Собрание депутатов </w:t>
      </w:r>
      <w:r w:rsidR="00C71269" w:rsidRPr="005111DE">
        <w:rPr>
          <w:rFonts w:ascii="Arial" w:hAnsi="Arial" w:cs="Arial"/>
          <w:sz w:val="24"/>
          <w:szCs w:val="24"/>
        </w:rPr>
        <w:t>Озерского</w:t>
      </w:r>
      <w:r w:rsidRPr="005111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111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11DE">
        <w:rPr>
          <w:rFonts w:ascii="Arial" w:hAnsi="Arial" w:cs="Arial"/>
          <w:sz w:val="24"/>
          <w:szCs w:val="24"/>
        </w:rPr>
        <w:t xml:space="preserve"> района Курской области РЕШИЛО:</w:t>
      </w:r>
      <w:proofErr w:type="gramEnd"/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2831" w:rsidRPr="005111DE" w:rsidRDefault="00C71269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 xml:space="preserve">1. </w:t>
      </w:r>
      <w:r w:rsidR="00262831" w:rsidRPr="005111DE">
        <w:rPr>
          <w:rFonts w:ascii="Arial" w:hAnsi="Arial" w:cs="Arial"/>
          <w:sz w:val="24"/>
          <w:szCs w:val="24"/>
        </w:rPr>
        <w:t>Утвердить Положение о  поощрении муниципальных служащих и порядке его применения (приложение №1).</w:t>
      </w:r>
    </w:p>
    <w:p w:rsidR="00C71269" w:rsidRPr="005111DE" w:rsidRDefault="00C71269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2. Решение №4-9-6 от 14.11.2016 года</w:t>
      </w:r>
      <w:proofErr w:type="gramStart"/>
      <w:r w:rsidRPr="005111DE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5111DE">
        <w:rPr>
          <w:rFonts w:ascii="Arial" w:hAnsi="Arial" w:cs="Arial"/>
          <w:sz w:val="24"/>
          <w:szCs w:val="24"/>
        </w:rPr>
        <w:t>б утверждении Положение о видах поощрения муниципального служащего и порядке его применения» считать утратившим силу.</w:t>
      </w:r>
    </w:p>
    <w:p w:rsidR="00262831" w:rsidRPr="005111DE" w:rsidRDefault="00C71269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3. Н</w:t>
      </w:r>
      <w:r w:rsidR="00262831" w:rsidRPr="005111DE">
        <w:rPr>
          <w:rFonts w:ascii="Arial" w:hAnsi="Arial" w:cs="Arial"/>
          <w:sz w:val="24"/>
          <w:szCs w:val="24"/>
        </w:rPr>
        <w:t>астоящее решение вступает в силу с момента его обнародования.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2831" w:rsidRPr="005111DE" w:rsidRDefault="00262831" w:rsidP="00C71269">
      <w:pPr>
        <w:spacing w:after="0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62831" w:rsidRPr="005111DE" w:rsidRDefault="00C71269" w:rsidP="00C71269">
      <w:pPr>
        <w:spacing w:after="0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Озерского</w:t>
      </w:r>
      <w:r w:rsidR="00262831" w:rsidRPr="005111DE"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r w:rsidRPr="005111DE">
        <w:rPr>
          <w:rFonts w:ascii="Arial" w:hAnsi="Arial" w:cs="Arial"/>
          <w:sz w:val="24"/>
          <w:szCs w:val="24"/>
        </w:rPr>
        <w:t>Л. В. Малыхина</w:t>
      </w:r>
    </w:p>
    <w:p w:rsidR="00262831" w:rsidRPr="005111DE" w:rsidRDefault="00262831" w:rsidP="00C71269">
      <w:pPr>
        <w:tabs>
          <w:tab w:val="left" w:pos="1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ab/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 xml:space="preserve">Глава </w:t>
      </w:r>
      <w:r w:rsidR="00C71269" w:rsidRPr="005111DE">
        <w:rPr>
          <w:rFonts w:ascii="Arial" w:hAnsi="Arial" w:cs="Arial"/>
          <w:sz w:val="24"/>
          <w:szCs w:val="24"/>
        </w:rPr>
        <w:t>Озерского</w:t>
      </w:r>
      <w:r w:rsidRPr="005111DE">
        <w:rPr>
          <w:rFonts w:ascii="Arial" w:hAnsi="Arial" w:cs="Arial"/>
          <w:sz w:val="24"/>
          <w:szCs w:val="24"/>
        </w:rPr>
        <w:t xml:space="preserve"> сельсовета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111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11DE">
        <w:rPr>
          <w:rFonts w:ascii="Arial" w:hAnsi="Arial" w:cs="Arial"/>
          <w:sz w:val="24"/>
          <w:szCs w:val="24"/>
        </w:rPr>
        <w:t xml:space="preserve"> района                                                            </w:t>
      </w:r>
      <w:r w:rsidR="00C71269" w:rsidRPr="005111DE">
        <w:rPr>
          <w:rFonts w:ascii="Arial" w:hAnsi="Arial" w:cs="Arial"/>
          <w:sz w:val="24"/>
          <w:szCs w:val="24"/>
        </w:rPr>
        <w:t>Ю. А. Бартенев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2831" w:rsidRPr="005111DE" w:rsidRDefault="00262831" w:rsidP="00C7126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262831" w:rsidRPr="005111DE" w:rsidRDefault="00262831" w:rsidP="00C71269">
      <w:pPr>
        <w:spacing w:after="0"/>
        <w:rPr>
          <w:rFonts w:ascii="Arial" w:hAnsi="Arial" w:cs="Arial"/>
          <w:sz w:val="28"/>
          <w:szCs w:val="28"/>
        </w:rPr>
      </w:pPr>
    </w:p>
    <w:p w:rsidR="005111DE" w:rsidRDefault="00262831" w:rsidP="00C71269">
      <w:pPr>
        <w:spacing w:after="0"/>
        <w:rPr>
          <w:rFonts w:ascii="Arial" w:hAnsi="Arial" w:cs="Arial"/>
          <w:sz w:val="28"/>
          <w:szCs w:val="28"/>
        </w:rPr>
      </w:pPr>
      <w:r w:rsidRPr="005111D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</w:t>
      </w:r>
    </w:p>
    <w:p w:rsidR="005111DE" w:rsidRDefault="005111DE" w:rsidP="00C71269">
      <w:pPr>
        <w:spacing w:after="0"/>
        <w:rPr>
          <w:rFonts w:ascii="Arial" w:hAnsi="Arial" w:cs="Arial"/>
          <w:sz w:val="28"/>
          <w:szCs w:val="28"/>
        </w:rPr>
      </w:pPr>
    </w:p>
    <w:p w:rsidR="005111DE" w:rsidRDefault="005111DE" w:rsidP="00C71269">
      <w:pPr>
        <w:spacing w:after="0"/>
        <w:rPr>
          <w:rFonts w:ascii="Arial" w:hAnsi="Arial" w:cs="Arial"/>
          <w:sz w:val="28"/>
          <w:szCs w:val="28"/>
        </w:rPr>
      </w:pPr>
    </w:p>
    <w:p w:rsidR="005111DE" w:rsidRDefault="005111DE" w:rsidP="00C71269">
      <w:pPr>
        <w:spacing w:after="0"/>
        <w:rPr>
          <w:rFonts w:ascii="Arial" w:hAnsi="Arial" w:cs="Arial"/>
          <w:sz w:val="28"/>
          <w:szCs w:val="28"/>
        </w:rPr>
      </w:pPr>
    </w:p>
    <w:p w:rsidR="00262831" w:rsidRPr="005111DE" w:rsidRDefault="00262831" w:rsidP="005111DE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111DE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262831" w:rsidRPr="005111DE" w:rsidRDefault="00262831" w:rsidP="00C71269">
      <w:pPr>
        <w:pStyle w:val="ConsPlusTitle"/>
        <w:widowControl/>
        <w:jc w:val="right"/>
        <w:rPr>
          <w:b w:val="0"/>
          <w:sz w:val="28"/>
          <w:szCs w:val="28"/>
        </w:rPr>
      </w:pPr>
      <w:r w:rsidRPr="005111DE">
        <w:rPr>
          <w:b w:val="0"/>
          <w:sz w:val="28"/>
          <w:szCs w:val="28"/>
        </w:rPr>
        <w:t xml:space="preserve">                                                                                к решению Собрания депутатов </w:t>
      </w:r>
      <w:r w:rsidR="00C71269" w:rsidRPr="005111DE">
        <w:rPr>
          <w:b w:val="0"/>
          <w:sz w:val="28"/>
          <w:szCs w:val="28"/>
        </w:rPr>
        <w:t>Озерского</w:t>
      </w:r>
      <w:r w:rsidRPr="005111DE">
        <w:rPr>
          <w:b w:val="0"/>
          <w:sz w:val="28"/>
          <w:szCs w:val="28"/>
        </w:rPr>
        <w:t xml:space="preserve"> сельсовета </w:t>
      </w:r>
    </w:p>
    <w:p w:rsidR="00262831" w:rsidRPr="005111DE" w:rsidRDefault="00262831" w:rsidP="00C71269">
      <w:pPr>
        <w:pStyle w:val="ConsPlusTitle"/>
        <w:widowControl/>
        <w:jc w:val="right"/>
        <w:rPr>
          <w:b w:val="0"/>
          <w:sz w:val="28"/>
          <w:szCs w:val="28"/>
        </w:rPr>
      </w:pPr>
      <w:proofErr w:type="spellStart"/>
      <w:r w:rsidRPr="005111DE">
        <w:rPr>
          <w:b w:val="0"/>
          <w:sz w:val="28"/>
          <w:szCs w:val="28"/>
        </w:rPr>
        <w:t>Щигровского</w:t>
      </w:r>
      <w:proofErr w:type="spellEnd"/>
      <w:r w:rsidRPr="005111DE">
        <w:rPr>
          <w:b w:val="0"/>
          <w:sz w:val="28"/>
          <w:szCs w:val="28"/>
        </w:rPr>
        <w:t xml:space="preserve"> района Курской области</w:t>
      </w:r>
    </w:p>
    <w:p w:rsidR="00262831" w:rsidRPr="005111DE" w:rsidRDefault="00262831" w:rsidP="00C71269">
      <w:pPr>
        <w:pStyle w:val="ConsPlusTitle"/>
        <w:widowControl/>
        <w:jc w:val="right"/>
        <w:rPr>
          <w:b w:val="0"/>
          <w:sz w:val="28"/>
          <w:szCs w:val="28"/>
        </w:rPr>
      </w:pPr>
      <w:r w:rsidRPr="005111DE">
        <w:rPr>
          <w:b w:val="0"/>
          <w:sz w:val="28"/>
          <w:szCs w:val="28"/>
        </w:rPr>
        <w:t xml:space="preserve">От  </w:t>
      </w:r>
      <w:r w:rsidR="007E6748" w:rsidRPr="005111DE">
        <w:rPr>
          <w:b w:val="0"/>
          <w:sz w:val="28"/>
          <w:szCs w:val="28"/>
        </w:rPr>
        <w:t>14</w:t>
      </w:r>
      <w:r w:rsidRPr="005111DE">
        <w:rPr>
          <w:b w:val="0"/>
          <w:sz w:val="28"/>
          <w:szCs w:val="28"/>
        </w:rPr>
        <w:t>.02.201</w:t>
      </w:r>
      <w:r w:rsidR="00C71269" w:rsidRPr="005111DE">
        <w:rPr>
          <w:b w:val="0"/>
          <w:sz w:val="28"/>
          <w:szCs w:val="28"/>
        </w:rPr>
        <w:t>9</w:t>
      </w:r>
      <w:r w:rsidRPr="005111DE">
        <w:rPr>
          <w:b w:val="0"/>
          <w:sz w:val="28"/>
          <w:szCs w:val="28"/>
        </w:rPr>
        <w:t xml:space="preserve"> г. № </w:t>
      </w:r>
      <w:r w:rsidR="00C71269" w:rsidRPr="005111DE">
        <w:rPr>
          <w:b w:val="0"/>
          <w:sz w:val="28"/>
          <w:szCs w:val="28"/>
        </w:rPr>
        <w:t>3</w:t>
      </w:r>
      <w:r w:rsidR="007E6748" w:rsidRPr="005111DE">
        <w:rPr>
          <w:b w:val="0"/>
          <w:sz w:val="28"/>
          <w:szCs w:val="28"/>
        </w:rPr>
        <w:t>8</w:t>
      </w:r>
      <w:r w:rsidRPr="005111DE">
        <w:rPr>
          <w:b w:val="0"/>
          <w:sz w:val="28"/>
          <w:szCs w:val="28"/>
        </w:rPr>
        <w:t>-</w:t>
      </w:r>
      <w:r w:rsidR="00C71269" w:rsidRPr="005111DE">
        <w:rPr>
          <w:b w:val="0"/>
          <w:sz w:val="28"/>
          <w:szCs w:val="28"/>
        </w:rPr>
        <w:t>11</w:t>
      </w:r>
      <w:r w:rsidR="007E6748" w:rsidRPr="005111DE">
        <w:rPr>
          <w:b w:val="0"/>
          <w:sz w:val="28"/>
          <w:szCs w:val="28"/>
        </w:rPr>
        <w:t>4</w:t>
      </w:r>
      <w:r w:rsidRPr="005111DE">
        <w:rPr>
          <w:b w:val="0"/>
          <w:sz w:val="28"/>
          <w:szCs w:val="28"/>
        </w:rPr>
        <w:t>-6</w:t>
      </w:r>
    </w:p>
    <w:p w:rsidR="00262831" w:rsidRPr="005111DE" w:rsidRDefault="00262831" w:rsidP="00C71269">
      <w:pPr>
        <w:pStyle w:val="ConsPlusTitle"/>
        <w:widowControl/>
        <w:jc w:val="right"/>
        <w:rPr>
          <w:sz w:val="28"/>
          <w:szCs w:val="28"/>
        </w:rPr>
      </w:pPr>
    </w:p>
    <w:p w:rsidR="00262831" w:rsidRPr="005111DE" w:rsidRDefault="00262831" w:rsidP="005111DE">
      <w:pPr>
        <w:pStyle w:val="ConsPlusTitle"/>
        <w:widowControl/>
        <w:jc w:val="center"/>
        <w:rPr>
          <w:sz w:val="32"/>
          <w:szCs w:val="32"/>
        </w:rPr>
      </w:pPr>
      <w:r w:rsidRPr="005111DE">
        <w:rPr>
          <w:sz w:val="32"/>
          <w:szCs w:val="32"/>
        </w:rPr>
        <w:t>ПОЛОЖЕНИЕ</w:t>
      </w:r>
    </w:p>
    <w:p w:rsidR="00262831" w:rsidRPr="005111DE" w:rsidRDefault="00262831" w:rsidP="005111DE">
      <w:pPr>
        <w:pStyle w:val="ConsPlusTitle"/>
        <w:widowControl/>
        <w:jc w:val="center"/>
        <w:rPr>
          <w:sz w:val="32"/>
          <w:szCs w:val="32"/>
        </w:rPr>
      </w:pPr>
      <w:r w:rsidRPr="005111DE">
        <w:rPr>
          <w:sz w:val="32"/>
          <w:szCs w:val="32"/>
        </w:rPr>
        <w:t>О поощрении муниципальных служащих и порядке его применения</w:t>
      </w:r>
    </w:p>
    <w:p w:rsidR="00262831" w:rsidRPr="005111DE" w:rsidRDefault="00262831" w:rsidP="00C71269">
      <w:pPr>
        <w:pStyle w:val="ConsPlusTitle"/>
        <w:widowControl/>
        <w:jc w:val="both"/>
        <w:rPr>
          <w:sz w:val="28"/>
          <w:szCs w:val="28"/>
        </w:rPr>
      </w:pPr>
      <w:r w:rsidRPr="005111DE">
        <w:rPr>
          <w:sz w:val="28"/>
          <w:szCs w:val="28"/>
        </w:rPr>
        <w:t xml:space="preserve"> </w:t>
      </w:r>
    </w:p>
    <w:p w:rsidR="00262831" w:rsidRPr="005111DE" w:rsidRDefault="00262831" w:rsidP="00C71269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5111DE">
        <w:rPr>
          <w:color w:val="000000"/>
          <w:sz w:val="28"/>
          <w:szCs w:val="28"/>
        </w:rPr>
        <w:t>1.Общие положения</w:t>
      </w:r>
    </w:p>
    <w:p w:rsidR="00262831" w:rsidRPr="005111DE" w:rsidRDefault="00262831" w:rsidP="00C71269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color w:val="000000"/>
          <w:sz w:val="28"/>
          <w:szCs w:val="28"/>
        </w:rPr>
        <w:t>1.1.</w:t>
      </w:r>
      <w:r w:rsidRPr="005111DE">
        <w:rPr>
          <w:rFonts w:ascii="Arial" w:hAnsi="Arial" w:cs="Arial"/>
          <w:sz w:val="28"/>
          <w:szCs w:val="28"/>
        </w:rPr>
        <w:t xml:space="preserve"> </w:t>
      </w:r>
      <w:r w:rsidRPr="005111DE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</w:t>
      </w:r>
      <w:r w:rsidR="00C71269" w:rsidRPr="005111DE">
        <w:rPr>
          <w:rFonts w:ascii="Arial" w:hAnsi="Arial" w:cs="Arial"/>
          <w:sz w:val="24"/>
          <w:szCs w:val="24"/>
        </w:rPr>
        <w:t>Озерского</w:t>
      </w:r>
      <w:r w:rsidRPr="005111DE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5111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11DE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5111D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1.2.Положение определяет виды поощрений,  применяемых к муниципальным служащим, замещающим должности муниципальной службы в органах местного  самоуправления муниципального образования, а также  в порядке их применения.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1.3. Поощрение муниципальных служащих  основано на принципах: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-законности;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-поощрения исключительно за личные заслуги и достижения;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-стимулирования эффективности и качества работы муниципальных служащих.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1.4. Основанием для поощрения муниципальных  служащих является: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1) образцовое выполнение муниципальным служащим должностных полномочий;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2) продолжительная и безупречная служба;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3)выполнение заданий особой важности и сложности;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4)другие достижения в работе.</w:t>
      </w:r>
    </w:p>
    <w:p w:rsidR="00262831" w:rsidRPr="005111DE" w:rsidRDefault="00262831" w:rsidP="00C71269">
      <w:pPr>
        <w:spacing w:after="0"/>
        <w:ind w:firstLine="54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262831" w:rsidRPr="005111DE" w:rsidRDefault="00262831" w:rsidP="00C71269">
      <w:pPr>
        <w:spacing w:after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5111DE">
        <w:rPr>
          <w:rFonts w:ascii="Arial" w:hAnsi="Arial" w:cs="Arial"/>
          <w:b/>
          <w:color w:val="000000"/>
          <w:sz w:val="28"/>
          <w:szCs w:val="28"/>
        </w:rPr>
        <w:t>2. Виды и</w:t>
      </w:r>
      <w:r w:rsidRPr="005111DE">
        <w:rPr>
          <w:rFonts w:ascii="Arial" w:hAnsi="Arial" w:cs="Arial"/>
          <w:b/>
          <w:sz w:val="28"/>
          <w:szCs w:val="28"/>
        </w:rPr>
        <w:t xml:space="preserve"> порядок  поощрения муниципальных  служащих</w:t>
      </w:r>
    </w:p>
    <w:p w:rsidR="00262831" w:rsidRPr="005111DE" w:rsidRDefault="00262831" w:rsidP="00C71269">
      <w:pPr>
        <w:spacing w:after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2.1. К муниципальным служащим применяются следующие виды поощрений: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1) объявление благодарности;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2) награждение почетной грамотой;</w:t>
      </w:r>
    </w:p>
    <w:p w:rsidR="00262831" w:rsidRPr="005111DE" w:rsidRDefault="00262831" w:rsidP="00C71269">
      <w:pPr>
        <w:spacing w:after="0"/>
        <w:ind w:left="540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3)</w:t>
      </w:r>
      <w:r w:rsidR="00C71269" w:rsidRPr="005111DE">
        <w:rPr>
          <w:rFonts w:ascii="Arial" w:hAnsi="Arial" w:cs="Arial"/>
          <w:sz w:val="24"/>
          <w:szCs w:val="24"/>
        </w:rPr>
        <w:t xml:space="preserve"> </w:t>
      </w:r>
      <w:r w:rsidRPr="005111DE">
        <w:rPr>
          <w:rFonts w:ascii="Arial" w:hAnsi="Arial" w:cs="Arial"/>
          <w:sz w:val="24"/>
          <w:szCs w:val="24"/>
        </w:rPr>
        <w:t xml:space="preserve">награждение ценным подарком; </w:t>
      </w:r>
    </w:p>
    <w:p w:rsidR="00262831" w:rsidRPr="005111DE" w:rsidRDefault="00262831" w:rsidP="00C71269">
      <w:pPr>
        <w:spacing w:after="0"/>
        <w:ind w:left="540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4) выплата единовременного поощрения в связи с выходом на пенсию за выслугу лет</w:t>
      </w:r>
      <w:r w:rsidR="0034242F" w:rsidRPr="005111DE">
        <w:rPr>
          <w:rFonts w:ascii="Arial" w:hAnsi="Arial" w:cs="Arial"/>
          <w:sz w:val="24"/>
          <w:szCs w:val="24"/>
        </w:rPr>
        <w:t xml:space="preserve"> (по инвалидности)</w:t>
      </w:r>
      <w:r w:rsidRPr="005111DE">
        <w:rPr>
          <w:rFonts w:ascii="Arial" w:hAnsi="Arial" w:cs="Arial"/>
          <w:sz w:val="24"/>
          <w:szCs w:val="24"/>
        </w:rPr>
        <w:t>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lastRenderedPageBreak/>
        <w:t>2.2. Решение о применении к муниципальным служащим поощрений принимается Главой муниципального образования путем издания распоряжения.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2.3</w:t>
      </w:r>
      <w:r w:rsidR="00C71269" w:rsidRPr="005111DE">
        <w:rPr>
          <w:rFonts w:ascii="Arial" w:hAnsi="Arial" w:cs="Arial"/>
          <w:sz w:val="24"/>
          <w:szCs w:val="24"/>
        </w:rPr>
        <w:t xml:space="preserve">. </w:t>
      </w:r>
      <w:r w:rsidRPr="005111DE">
        <w:rPr>
          <w:rFonts w:ascii="Arial" w:hAnsi="Arial" w:cs="Arial"/>
          <w:sz w:val="24"/>
          <w:szCs w:val="24"/>
        </w:rPr>
        <w:t>Допускается одновременное применение к муниципальному служащему  несколько видов поощрений.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62831" w:rsidRPr="005111DE" w:rsidRDefault="00262831" w:rsidP="00C712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111DE">
        <w:rPr>
          <w:rFonts w:ascii="Arial" w:hAnsi="Arial" w:cs="Arial"/>
          <w:b/>
          <w:sz w:val="28"/>
          <w:szCs w:val="28"/>
        </w:rPr>
        <w:t>3. Порядок применения поощрения к муниципальному служащему.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3.1 Поощрение в виде объявления благодарности, награждения почетной грамотой и ценным подарком применяются к муниципальному служащему за успешное и добросовестное исполнение  им должностных обязанностей, продолжительную и безупречную службу в органах  местного самоуправления,  личный вклад в подготовку и проведение  различных мероприятий  независимо от стажа муниципальной службы.</w:t>
      </w:r>
    </w:p>
    <w:p w:rsidR="00262831" w:rsidRPr="005111DE" w:rsidRDefault="00262831" w:rsidP="00C712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 xml:space="preserve">     Приобретение ценного подарка производится на сумму не более одного должностного оклада.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3.2 Решение о применении к муниципальным служащим поощрений за безупречную и эффективную муниципальную службу в связи с выходом на пенсию за выслугу лет</w:t>
      </w:r>
      <w:r w:rsidR="0034242F" w:rsidRPr="005111DE">
        <w:rPr>
          <w:rFonts w:ascii="Arial" w:hAnsi="Arial" w:cs="Arial"/>
          <w:sz w:val="24"/>
          <w:szCs w:val="24"/>
        </w:rPr>
        <w:t xml:space="preserve"> (по инвалидности)</w:t>
      </w:r>
      <w:r w:rsidRPr="005111DE">
        <w:rPr>
          <w:rFonts w:ascii="Arial" w:hAnsi="Arial" w:cs="Arial"/>
          <w:sz w:val="24"/>
          <w:szCs w:val="24"/>
        </w:rPr>
        <w:t xml:space="preserve">, предусмотренную </w:t>
      </w:r>
      <w:hyperlink r:id="rId4" w:history="1">
        <w:r w:rsidRPr="005111DE">
          <w:rPr>
            <w:rStyle w:val="a3"/>
            <w:color w:val="auto"/>
            <w:sz w:val="24"/>
            <w:szCs w:val="24"/>
          </w:rPr>
          <w:t xml:space="preserve">подпунктом 4 </w:t>
        </w:r>
      </w:hyperlink>
      <w:hyperlink r:id="rId5" w:history="1">
        <w:r w:rsidRPr="005111DE">
          <w:rPr>
            <w:rStyle w:val="a3"/>
            <w:color w:val="auto"/>
            <w:sz w:val="24"/>
            <w:szCs w:val="24"/>
          </w:rPr>
          <w:t xml:space="preserve"> пункта 2.1.</w:t>
        </w:r>
      </w:hyperlink>
      <w:r w:rsidRPr="005111DE">
        <w:rPr>
          <w:rFonts w:ascii="Arial" w:hAnsi="Arial" w:cs="Arial"/>
          <w:sz w:val="24"/>
          <w:szCs w:val="24"/>
        </w:rPr>
        <w:t xml:space="preserve"> принимается Главой муниципального образования в пределах средств, предусмотренных по фонду оплаты труда в размере 10 должностных окладов.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262831" w:rsidRPr="005111DE" w:rsidRDefault="00262831" w:rsidP="00C712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111DE">
        <w:rPr>
          <w:rFonts w:ascii="Arial" w:hAnsi="Arial" w:cs="Arial"/>
          <w:b/>
          <w:sz w:val="28"/>
          <w:szCs w:val="28"/>
        </w:rPr>
        <w:t>4. Заключительные положения</w:t>
      </w:r>
    </w:p>
    <w:p w:rsidR="00262831" w:rsidRPr="005111DE" w:rsidRDefault="00262831" w:rsidP="00C7126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4.1. Представление к применению поощрений подготавливает непосредственный руководитель муниципального служащего либо уполномоченное им лицо.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4.2. В распоряжении  Главы  муниципального образования должны содержаться сведения о том, за какие именно заслуги поощряется муниципальный служащий и какое поощрение применено.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4.3. Муниципальный служащий не может быть представлен к поощрению в течение срока действия дисциплинарного взыскания.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>4.4. Поощрение в виде выдачи премии и награждения ценным подарком  производится не чаще  одного раза в год.</w:t>
      </w:r>
    </w:p>
    <w:p w:rsidR="00262831" w:rsidRPr="005111DE" w:rsidRDefault="00262831" w:rsidP="00C7126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111DE">
        <w:rPr>
          <w:rFonts w:ascii="Arial" w:hAnsi="Arial" w:cs="Arial"/>
          <w:sz w:val="24"/>
          <w:szCs w:val="24"/>
        </w:rPr>
        <w:t xml:space="preserve">4.5. Финансирование расходов, связанных с выплатой премии, награждением  благодарственным письмом, награждением почетной грамотой и  ценным подарком производится  за счет средств  органов  местного самоуправления  в пределах  утвержденных  лимитов  на соответствующий финансовый год. </w:t>
      </w:r>
    </w:p>
    <w:p w:rsidR="005870AC" w:rsidRPr="005111DE" w:rsidRDefault="005870AC" w:rsidP="00C71269">
      <w:pPr>
        <w:spacing w:after="0"/>
        <w:rPr>
          <w:rFonts w:ascii="Arial" w:hAnsi="Arial" w:cs="Arial"/>
        </w:rPr>
      </w:pPr>
    </w:p>
    <w:sectPr w:rsidR="005870AC" w:rsidRPr="005111DE" w:rsidSect="005111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2831"/>
    <w:rsid w:val="00055AEF"/>
    <w:rsid w:val="00110452"/>
    <w:rsid w:val="00262831"/>
    <w:rsid w:val="0034242F"/>
    <w:rsid w:val="00390360"/>
    <w:rsid w:val="004F24F4"/>
    <w:rsid w:val="0050023B"/>
    <w:rsid w:val="00504B61"/>
    <w:rsid w:val="005111DE"/>
    <w:rsid w:val="00562369"/>
    <w:rsid w:val="005870AC"/>
    <w:rsid w:val="005D1DE5"/>
    <w:rsid w:val="007E6748"/>
    <w:rsid w:val="008D5FE6"/>
    <w:rsid w:val="00B039F7"/>
    <w:rsid w:val="00C71269"/>
    <w:rsid w:val="00E5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283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ConsPlusTitle">
    <w:name w:val="ConsPlusTitle"/>
    <w:rsid w:val="002628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6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7B07EA34AE85A34EC3F6AB3CAAA5C93B03DBB9D5ED41025DC96BE99EC6B74965C099D8C2D6F6AA603381G200H" TargetMode="External"/><Relationship Id="rId4" Type="http://schemas.openxmlformats.org/officeDocument/2006/relationships/hyperlink" Target="consultantplus://offline/ref=307B07EA34AE85A34EC3F6AB3CAAA5C93B03DBB9D5ED41025DC96BE99EC6B74965C099D8C2D6F6AA603381G2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2019-02-25T07:58:00Z</cp:lastPrinted>
  <dcterms:created xsi:type="dcterms:W3CDTF">2019-02-22T07:35:00Z</dcterms:created>
  <dcterms:modified xsi:type="dcterms:W3CDTF">2019-02-26T05:05:00Z</dcterms:modified>
</cp:coreProperties>
</file>