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725" w:rsidRPr="00B22725" w:rsidRDefault="00B22725" w:rsidP="00B22725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B22725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Информация о Порядке сбора отработанных ртутьсодержащих ламп на территории муниципального образования «</w:t>
      </w:r>
      <w:r w:rsidR="00A74FF6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Озерский</w:t>
      </w:r>
      <w:r w:rsidRPr="00B22725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сельсовет» </w:t>
      </w:r>
      <w:proofErr w:type="spellStart"/>
      <w:r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Щигровского</w:t>
      </w:r>
      <w:proofErr w:type="spellEnd"/>
      <w:r w:rsidRPr="00B22725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района Курской области</w:t>
      </w:r>
    </w:p>
    <w:p w:rsidR="00B22725" w:rsidRPr="00B22725" w:rsidRDefault="00B22725" w:rsidP="00B2272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2272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Информация о Порядке сбора отработанных ртутьсодержащих ламп на территории муниципального образования «</w:t>
      </w:r>
      <w:r w:rsidR="00A74FF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Озерский</w:t>
      </w:r>
      <w:r w:rsidRPr="00B2272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сельсовет» </w:t>
      </w:r>
      <w:proofErr w:type="spellStart"/>
      <w:r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Щигровского</w:t>
      </w:r>
      <w:proofErr w:type="spellEnd"/>
      <w:r w:rsidRPr="00B2272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района Курской области</w:t>
      </w:r>
    </w:p>
    <w:p w:rsidR="00B22725" w:rsidRPr="00B22725" w:rsidRDefault="00B22725" w:rsidP="00B2272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2272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22725" w:rsidRPr="00B22725" w:rsidRDefault="00B22725" w:rsidP="00B2272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2272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Ртуть, входящая в состав ламп, относится к токсичным веществам первого класса опасности и представляет серебристый жидкий металл с температурой плавления -38,87</w:t>
      </w:r>
      <w:proofErr w:type="gramStart"/>
      <w:r w:rsidRPr="00B2272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°С</w:t>
      </w:r>
      <w:proofErr w:type="gramEnd"/>
      <w:r w:rsidRPr="00B2272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, температурой кипения +357,25°С, плотностью /20°С/ - 13,55 г/см3. Упругость паров ртути при 20°С равна 0,0021 </w:t>
      </w:r>
      <w:proofErr w:type="spellStart"/>
      <w:r w:rsidRPr="00B2272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мм</w:t>
      </w:r>
      <w:proofErr w:type="gramStart"/>
      <w:r w:rsidRPr="00B2272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.р</w:t>
      </w:r>
      <w:proofErr w:type="gramEnd"/>
      <w:r w:rsidRPr="00B2272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т.ст</w:t>
      </w:r>
      <w:proofErr w:type="spellEnd"/>
      <w:r w:rsidRPr="00B2272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. и резко возрастает с увеличением температуры. Металлическая ртуть практически не растворяется в воде, при комнатной температуре не взаимодействует с кислородом и разбавленными кислотами, не обладающими окислительными свойствами, хорошо растворяется в горячих концентрированных азотной и серной кислотах.</w:t>
      </w:r>
    </w:p>
    <w:p w:rsidR="00B22725" w:rsidRPr="00B22725" w:rsidRDefault="00B22725" w:rsidP="00B2272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2272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Разрушенная или поврежденная ртутьсодержащая лампа высвобождает пары ртути, которые могут вызвать тяжелое отравление. Концентрация ртути в атмосферном воздухе и воздухе жилых, общественных помещений не должна превышать предельно-допустимую концентрацию, которая составляет 0,0003 мг/м3. В условиях закрытого помещения в результате повреждения одной лампы возможно достижение концентрации паров ртути в воздухе, превышающее предельно допустимую концентрацию более чем в 160 раз.</w:t>
      </w:r>
    </w:p>
    <w:p w:rsidR="00B22725" w:rsidRPr="00B22725" w:rsidRDefault="00B22725" w:rsidP="00B2272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2272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Проникновение ртути в организм чаще происходит именно при вдыхании ее паров, не имеющих запаха, с дальнейшим поражением нервной системы, печени, почек, желудочно-кишечного тракта.</w:t>
      </w:r>
    </w:p>
    <w:p w:rsidR="00B22725" w:rsidRPr="00B22725" w:rsidRDefault="00B22725" w:rsidP="00B2272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2272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Именно поэтому во многих странах мира особое внимание уделяется созданию специальной системы утилизации ртутьсодержащих отходов, при которой последние изымаются из общего потока отходов и перерабатываются на специальных предприятиях.</w:t>
      </w:r>
    </w:p>
    <w:p w:rsidR="00B22725" w:rsidRPr="00B22725" w:rsidRDefault="00B22725" w:rsidP="00B2272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B2272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связи с высокой опасностью локального загрязнения среды обитания токсичной ртутью и в соответствии с Постановлением Правительства Российской Федерации от 03.09.2010 г. № 681 «Об утверждении Правил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</w:t>
      </w:r>
      <w:proofErr w:type="gramEnd"/>
      <w:r w:rsidRPr="00B2272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» Администрацией </w:t>
      </w:r>
      <w:r w:rsidR="00A74FF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Озерского</w:t>
      </w:r>
      <w:r w:rsidRPr="00B2272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B2272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издано Постановление от </w:t>
      </w:r>
      <w:r w:rsidRPr="00B22725">
        <w:rPr>
          <w:rFonts w:ascii="Tahoma" w:eastAsia="Times New Roman" w:hAnsi="Tahoma" w:cs="Tahoma"/>
          <w:color w:val="FF0000"/>
          <w:sz w:val="18"/>
          <w:szCs w:val="18"/>
          <w:lang w:eastAsia="ru-RU"/>
        </w:rPr>
        <w:t xml:space="preserve">15.07.2020 года № </w:t>
      </w:r>
      <w:r w:rsidR="00A74FF6">
        <w:rPr>
          <w:rFonts w:ascii="Tahoma" w:eastAsia="Times New Roman" w:hAnsi="Tahoma" w:cs="Tahoma"/>
          <w:color w:val="FF0000"/>
          <w:sz w:val="18"/>
          <w:szCs w:val="18"/>
          <w:lang w:eastAsia="ru-RU"/>
        </w:rPr>
        <w:t>51</w:t>
      </w:r>
      <w:r w:rsidRPr="00B22725">
        <w:rPr>
          <w:rFonts w:ascii="Tahoma" w:eastAsia="Times New Roman" w:hAnsi="Tahoma" w:cs="Tahoma"/>
          <w:color w:val="FF0000"/>
          <w:sz w:val="18"/>
          <w:szCs w:val="18"/>
          <w:lang w:eastAsia="ru-RU"/>
        </w:rPr>
        <w:t>-па</w:t>
      </w:r>
      <w:r w:rsidRPr="00661990">
        <w:rPr>
          <w:rFonts w:ascii="Tahoma" w:eastAsia="Times New Roman" w:hAnsi="Tahoma" w:cs="Tahoma"/>
          <w:b/>
          <w:bCs/>
          <w:color w:val="FF0000"/>
          <w:sz w:val="18"/>
          <w:szCs w:val="18"/>
          <w:lang w:eastAsia="ru-RU"/>
        </w:rPr>
        <w:t> </w:t>
      </w:r>
      <w:r w:rsidRPr="00B2272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«Об организации сбора и определение места первичного сбора и размещения отработанных ртутьсодержащих ламп».</w:t>
      </w:r>
    </w:p>
    <w:p w:rsidR="00B22725" w:rsidRPr="00B22725" w:rsidRDefault="001154DC" w:rsidP="00B2272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hyperlink r:id="rId4" w:anchor="block_1001" w:history="1">
        <w:proofErr w:type="gramStart"/>
        <w:r w:rsidR="00B22725" w:rsidRPr="00B22725">
          <w:rPr>
            <w:rFonts w:ascii="Tahoma" w:eastAsia="Times New Roman" w:hAnsi="Tahoma" w:cs="Tahoma"/>
            <w:color w:val="33A6E3"/>
            <w:sz w:val="18"/>
            <w:szCs w:val="18"/>
            <w:lang w:eastAsia="ru-RU"/>
          </w:rPr>
          <w:t>Постановлением</w:t>
        </w:r>
      </w:hyperlink>
      <w:r w:rsidR="00B22725" w:rsidRPr="00B2272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Правительства РФ от 1 октября 2013 года № 860 внесены изменения в «Правила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среде» (утв. </w:t>
      </w:r>
      <w:hyperlink r:id="rId5" w:history="1">
        <w:r w:rsidR="00B22725" w:rsidRPr="00B22725">
          <w:rPr>
            <w:rFonts w:ascii="Tahoma" w:eastAsia="Times New Roman" w:hAnsi="Tahoma" w:cs="Tahoma"/>
            <w:color w:val="33A6E3"/>
            <w:sz w:val="18"/>
            <w:szCs w:val="18"/>
            <w:lang w:eastAsia="ru-RU"/>
          </w:rPr>
          <w:t>постановлением</w:t>
        </w:r>
      </w:hyperlink>
      <w:r w:rsidR="00B22725" w:rsidRPr="00B2272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Правительства РФ от 3 сентября 2010 года № 681):</w:t>
      </w:r>
      <w:proofErr w:type="gramEnd"/>
    </w:p>
    <w:p w:rsidR="00B22725" w:rsidRPr="00B22725" w:rsidRDefault="00B22725" w:rsidP="00B2272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2272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внесены изменения в пункты 2,6,7 ,17.</w:t>
      </w:r>
    </w:p>
    <w:p w:rsidR="00B22725" w:rsidRPr="00B22725" w:rsidRDefault="00B22725" w:rsidP="00B2272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2272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пункт 8 изложен в новой редакции, дополнен пунктом 8.1. и 8.2.</w:t>
      </w:r>
    </w:p>
    <w:p w:rsidR="00B22725" w:rsidRPr="00B22725" w:rsidRDefault="00B22725" w:rsidP="00B2272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2272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пункт 10 дополнен пунктом 10.1.</w:t>
      </w:r>
    </w:p>
    <w:p w:rsidR="00B22725" w:rsidRPr="00B22725" w:rsidRDefault="00B22725" w:rsidP="00B2272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2272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пункт 11 изложен в новой редакции</w:t>
      </w:r>
    </w:p>
    <w:p w:rsidR="00B22725" w:rsidRPr="00B22725" w:rsidRDefault="00B22725" w:rsidP="00B2272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2272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22725" w:rsidRPr="00B22725" w:rsidRDefault="00B22725" w:rsidP="00B2272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2272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Согласно вышеназванному Постановлению, руководители предприятий, организаций всех форм собственности, юридические лица и индивидуальные предприниматели должны организовать места для накопления отработанных ртутьсодержащих ламп, принять внутреннюю инструкцию по организации сбора, накопления, использования, обезвреживания, транспортирования и размещения отработанных ртутьсодержащих ламп применительно к конкретным условиям с назначением ответственных лиц за обращение с указанными отходами.</w:t>
      </w:r>
    </w:p>
    <w:p w:rsidR="00B22725" w:rsidRPr="00B22725" w:rsidRDefault="00B22725" w:rsidP="00B2272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B2272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Организации, осуществляющие управление (эксплуатацию) многоквартирными домами должны организовать места для временного накопления отработанных ртутьсодержащих ламп, обеспечить сбор отработанных ртутьсодержащих ламп от потребителей в специальные контейнеры в местах их временного накопления, а также проведение работ по выявлению и учету отработанных ртутьсодержащих ламп в жилом секторе, обеспечить информирование населения по месту жительства о порядке сбора отработанных ртутьсодержащих ламп и недопустимости складирования их</w:t>
      </w:r>
      <w:proofErr w:type="gramEnd"/>
      <w:r w:rsidRPr="00B2272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в контейнеры для сбора твердых бытовых отходов</w:t>
      </w:r>
    </w:p>
    <w:p w:rsidR="00B22725" w:rsidRPr="00B22725" w:rsidRDefault="00B22725" w:rsidP="00B2272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B2272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Место первичного сбора и размещения отработанных ртутьсодержащих ламп у потребителей ртутьсодержащих ламп, являющихся собственниками, нанимателями, пользователями помещений в многоквартирных домах, определяется собственниками помещений в многоквартирных домах или по их поручению лицами, осуществляющими управление многоквартирными домами на основании заключенного договора управления или договора оказания услуг и (или) выполнения работ по содержанию и ремонту общего имущества в таких домах, по согласованию с</w:t>
      </w:r>
      <w:proofErr w:type="gramEnd"/>
      <w:r w:rsidRPr="00B2272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соответствующей специализированной организацией.</w:t>
      </w:r>
    </w:p>
    <w:p w:rsidR="00B22725" w:rsidRPr="00B22725" w:rsidRDefault="00B22725" w:rsidP="00B2272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B2272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Потребители ртутьсодержащих ламп (юридические лица или индивидуальные предприниматели, не имеющие лицензии на осуществление деятельности по сбору, использованию, обезвреживанию, транспортированию, размещению отходов I – IV класса опасности, а также физические лица, эксплуатирующие осветительные устройства и электрические лампы с ртутным заполнением) должны заключить договоры со специализированной организацией на сбор, использование, обезвреживание, транспортировку, размещение отработанных ртутьсодержащих ламп.</w:t>
      </w:r>
      <w:proofErr w:type="gramEnd"/>
    </w:p>
    <w:p w:rsidR="00B22725" w:rsidRPr="00B22725" w:rsidRDefault="00B22725" w:rsidP="00B2272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2272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Отработанные ртутьсодержащие лампы подлежат сдаче специализированной организации на обезвреживание на договорной основе.</w:t>
      </w:r>
    </w:p>
    <w:p w:rsidR="00B22725" w:rsidRPr="00B22725" w:rsidRDefault="00B22725" w:rsidP="00B2272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2272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муниципальном образовании «</w:t>
      </w:r>
      <w:r w:rsidR="00A74FF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Озерский</w:t>
      </w:r>
      <w:r w:rsidRPr="00B2272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 </w:t>
      </w:r>
      <w:proofErr w:type="spellStart"/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B2272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 сбор отработанных ртутьсодержащих отходов производит Администрация </w:t>
      </w:r>
      <w:r w:rsidR="00A74FF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Озерского</w:t>
      </w:r>
      <w:r w:rsidRPr="00B2272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</w:t>
      </w:r>
    </w:p>
    <w:p w:rsidR="00B22725" w:rsidRPr="00B22725" w:rsidRDefault="00B22725" w:rsidP="00B2272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2272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22725" w:rsidRPr="00B22725" w:rsidRDefault="00B22725" w:rsidP="00B2272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2272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Место первичного сбора и размещения отработанных ртутьсодержащих ламп у потребителей ртутьсодержащих ламп</w:t>
      </w:r>
    </w:p>
    <w:p w:rsidR="00B22725" w:rsidRPr="00B22725" w:rsidRDefault="00B22725" w:rsidP="00B2272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2272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tbl>
      <w:tblPr>
        <w:tblW w:w="960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839"/>
        <w:gridCol w:w="8761"/>
      </w:tblGrid>
      <w:tr w:rsidR="00B22725" w:rsidRPr="00B22725" w:rsidTr="00B22725">
        <w:trPr>
          <w:tblCellSpacing w:w="0" w:type="dxa"/>
        </w:trPr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22725" w:rsidRPr="00B22725" w:rsidRDefault="00B22725" w:rsidP="00B22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27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B227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gramEnd"/>
            <w:r w:rsidRPr="00B227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87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22725" w:rsidRPr="00B22725" w:rsidRDefault="00B22725" w:rsidP="00B22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27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Место первичного сбора</w:t>
            </w:r>
          </w:p>
        </w:tc>
      </w:tr>
      <w:tr w:rsidR="00B22725" w:rsidRPr="00B22725" w:rsidTr="00B22725">
        <w:trPr>
          <w:tblCellSpacing w:w="0" w:type="dxa"/>
        </w:trPr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22725" w:rsidRPr="00B22725" w:rsidRDefault="00B22725" w:rsidP="00B22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27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87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22725" w:rsidRPr="00B22725" w:rsidRDefault="00B22725" w:rsidP="00A74F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27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Курская  область, </w:t>
            </w:r>
            <w:proofErr w:type="spellStart"/>
            <w:r w:rsidR="006619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Щигровский</w:t>
            </w:r>
            <w:proofErr w:type="spellEnd"/>
            <w:r w:rsidRPr="00B227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район, </w:t>
            </w:r>
            <w:proofErr w:type="spellStart"/>
            <w:r w:rsidR="00A74F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spellEnd"/>
            <w:r w:rsidR="00A74F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6619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A74F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Плодовый</w:t>
            </w:r>
            <w:r w:rsidR="006619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ул.</w:t>
            </w:r>
            <w:r w:rsidR="00A74F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Гагарина</w:t>
            </w:r>
            <w:r w:rsidR="006619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8</w:t>
            </w:r>
            <w:r w:rsidRPr="00B227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(нежилое помещение - здание </w:t>
            </w:r>
            <w:r w:rsidR="006619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Администрации</w:t>
            </w:r>
            <w:bookmarkStart w:id="0" w:name="_GoBack"/>
            <w:bookmarkEnd w:id="0"/>
          </w:p>
        </w:tc>
      </w:tr>
    </w:tbl>
    <w:p w:rsidR="004018B5" w:rsidRDefault="00A74FF6"/>
    <w:sectPr w:rsidR="004018B5" w:rsidSect="001154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2725"/>
    <w:rsid w:val="001154DC"/>
    <w:rsid w:val="00422C4A"/>
    <w:rsid w:val="00661990"/>
    <w:rsid w:val="00A74FF6"/>
    <w:rsid w:val="00B22725"/>
    <w:rsid w:val="00F1494B"/>
    <w:rsid w:val="00FA3D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4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227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22725"/>
    <w:rPr>
      <w:b/>
      <w:bCs/>
    </w:rPr>
  </w:style>
  <w:style w:type="character" w:styleId="a5">
    <w:name w:val="Hyperlink"/>
    <w:basedOn w:val="a0"/>
    <w:uiPriority w:val="99"/>
    <w:semiHidden/>
    <w:unhideWhenUsed/>
    <w:rsid w:val="00B2272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227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22725"/>
    <w:rPr>
      <w:b/>
      <w:bCs/>
    </w:rPr>
  </w:style>
  <w:style w:type="character" w:styleId="a5">
    <w:name w:val="Hyperlink"/>
    <w:basedOn w:val="a0"/>
    <w:uiPriority w:val="99"/>
    <w:semiHidden/>
    <w:unhideWhenUsed/>
    <w:rsid w:val="00B2272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549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661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base.garant.ru/12178520/" TargetMode="External"/><Relationship Id="rId4" Type="http://schemas.openxmlformats.org/officeDocument/2006/relationships/hyperlink" Target="http://base.garant.ru/7046520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887</Words>
  <Characters>5060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2023-10-02T08:34:00Z</dcterms:created>
  <dcterms:modified xsi:type="dcterms:W3CDTF">2023-10-02T12:04:00Z</dcterms:modified>
</cp:coreProperties>
</file>