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EF3EF8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154642" w:rsidRPr="00154642">
        <w:rPr>
          <w:b/>
          <w:sz w:val="28"/>
          <w:szCs w:val="28"/>
        </w:rPr>
        <w:t xml:space="preserve"> 1</w:t>
      </w:r>
      <w:r w:rsidR="00EF3EF8">
        <w:rPr>
          <w:b/>
          <w:sz w:val="28"/>
          <w:szCs w:val="28"/>
        </w:rPr>
        <w:t>8</w:t>
      </w:r>
      <w:r w:rsidR="00154642" w:rsidRPr="00154642">
        <w:rPr>
          <w:b/>
          <w:sz w:val="28"/>
          <w:szCs w:val="28"/>
        </w:rPr>
        <w:t xml:space="preserve"> января 2024 года  № </w:t>
      </w:r>
      <w:r w:rsidR="001F3CDE">
        <w:rPr>
          <w:b/>
          <w:sz w:val="28"/>
          <w:szCs w:val="28"/>
        </w:rPr>
        <w:t>2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r w:rsidR="00EF3EF8">
        <w:rPr>
          <w:b/>
          <w:sz w:val="28"/>
          <w:szCs w:val="28"/>
        </w:rPr>
        <w:t>Озерский</w:t>
      </w:r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r w:rsidR="00EF3EF8">
        <w:rPr>
          <w:sz w:val="28"/>
          <w:szCs w:val="28"/>
        </w:rPr>
        <w:t>Озерского</w:t>
      </w:r>
      <w:r w:rsidR="00A16EA4">
        <w:rPr>
          <w:sz w:val="28"/>
          <w:szCs w:val="28"/>
        </w:rPr>
        <w:t xml:space="preserve"> сельсовета Щигровского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r w:rsidR="00EF3EF8">
        <w:rPr>
          <w:sz w:val="28"/>
          <w:szCs w:val="28"/>
        </w:rPr>
        <w:t>Озерский</w:t>
      </w:r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r w:rsidR="00EF3EF8">
        <w:rPr>
          <w:sz w:val="28"/>
          <w:szCs w:val="28"/>
        </w:rPr>
        <w:t>Озерского</w:t>
      </w:r>
      <w:r w:rsidR="00AF1605">
        <w:rPr>
          <w:sz w:val="28"/>
          <w:szCs w:val="28"/>
        </w:rPr>
        <w:t xml:space="preserve"> сельсовета                            </w:t>
      </w:r>
      <w:r w:rsidR="00EF3EF8">
        <w:rPr>
          <w:sz w:val="28"/>
          <w:szCs w:val="28"/>
        </w:rPr>
        <w:tab/>
      </w:r>
      <w:r w:rsidR="00EF3EF8">
        <w:rPr>
          <w:sz w:val="28"/>
          <w:szCs w:val="28"/>
        </w:rPr>
        <w:tab/>
      </w:r>
      <w:r w:rsidR="00EF3EF8">
        <w:rPr>
          <w:sz w:val="28"/>
          <w:szCs w:val="28"/>
        </w:rPr>
        <w:tab/>
        <w:t>Е.Н. Кретова</w:t>
      </w: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EF3E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lastRenderedPageBreak/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EF3EF8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Озерского</w:t>
      </w:r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D464BD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1</w:t>
      </w:r>
      <w:r w:rsidR="00EF3EF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.01.24г. № </w:t>
      </w:r>
      <w:bookmarkStart w:id="0" w:name="_GoBack"/>
      <w:bookmarkEnd w:id="0"/>
      <w:r w:rsidR="001F3CDE">
        <w:rPr>
          <w:bCs/>
          <w:sz w:val="24"/>
          <w:szCs w:val="24"/>
        </w:rPr>
        <w:t>2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r w:rsidR="00EF3EF8">
        <w:rPr>
          <w:b/>
          <w:bCs/>
          <w:sz w:val="24"/>
          <w:szCs w:val="24"/>
        </w:rPr>
        <w:t>Озерском</w:t>
      </w:r>
      <w:r w:rsidRPr="000A08BF">
        <w:rPr>
          <w:b/>
          <w:bCs/>
          <w:sz w:val="24"/>
          <w:szCs w:val="24"/>
        </w:rPr>
        <w:t xml:space="preserve"> сельсовете Щигровского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антикоррупционной экспертизы разрабатываемых Администрацией   проектов нормативно-правовых актов в целях выявления в них коррупциогенных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</w:t>
            </w:r>
            <w:r w:rsidR="00796CD1">
              <w:rPr>
                <w:sz w:val="24"/>
                <w:szCs w:val="24"/>
              </w:rPr>
              <w:t>4</w:t>
            </w:r>
            <w:r w:rsidR="000A08BF" w:rsidRPr="000A08BF">
              <w:rPr>
                <w:sz w:val="24"/>
                <w:szCs w:val="24"/>
              </w:rPr>
              <w:t>» июля 2019г. №7</w:t>
            </w:r>
            <w:r w:rsidR="00796CD1">
              <w:rPr>
                <w:sz w:val="24"/>
                <w:szCs w:val="24"/>
              </w:rPr>
              <w:t>3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EF3EF8">
              <w:rPr>
                <w:sz w:val="24"/>
                <w:szCs w:val="24"/>
              </w:rPr>
              <w:t xml:space="preserve"> Озерского</w:t>
            </w:r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r w:rsidR="00EF3EF8">
              <w:rPr>
                <w:sz w:val="24"/>
                <w:szCs w:val="24"/>
              </w:rPr>
              <w:t>Озерского</w:t>
            </w:r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</w:t>
            </w:r>
            <w:r w:rsidR="00796CD1">
              <w:rPr>
                <w:sz w:val="24"/>
                <w:szCs w:val="24"/>
              </w:rPr>
              <w:t>3</w:t>
            </w:r>
            <w:r w:rsidR="00B16249" w:rsidRPr="000A08BF">
              <w:rPr>
                <w:sz w:val="24"/>
                <w:szCs w:val="24"/>
              </w:rPr>
              <w:t xml:space="preserve"> от 2</w:t>
            </w:r>
            <w:r w:rsidR="00796CD1">
              <w:rPr>
                <w:sz w:val="24"/>
                <w:szCs w:val="24"/>
              </w:rPr>
              <w:t>7</w:t>
            </w:r>
            <w:r w:rsidR="00B16249" w:rsidRPr="000A08BF">
              <w:rPr>
                <w:sz w:val="24"/>
                <w:szCs w:val="24"/>
              </w:rPr>
              <w:t>.0</w:t>
            </w:r>
            <w:r w:rsidR="00796CD1">
              <w:rPr>
                <w:sz w:val="24"/>
                <w:szCs w:val="24"/>
              </w:rPr>
              <w:t>8</w:t>
            </w:r>
            <w:r w:rsidR="00B16249" w:rsidRPr="000A08B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</w:t>
            </w:r>
            <w:r w:rsidR="00796CD1">
              <w:rPr>
                <w:sz w:val="24"/>
                <w:szCs w:val="24"/>
              </w:rPr>
              <w:t>51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</w:t>
            </w:r>
            <w:r w:rsidR="00796CD1">
              <w:rPr>
                <w:sz w:val="24"/>
                <w:szCs w:val="24"/>
              </w:rPr>
              <w:t>3</w:t>
            </w:r>
            <w:r w:rsidR="00B16249" w:rsidRPr="000A08BF">
              <w:rPr>
                <w:sz w:val="24"/>
                <w:szCs w:val="24"/>
              </w:rPr>
              <w:t xml:space="preserve"> от 2</w:t>
            </w:r>
            <w:r w:rsidR="00796CD1">
              <w:rPr>
                <w:sz w:val="24"/>
                <w:szCs w:val="24"/>
              </w:rPr>
              <w:t>7</w:t>
            </w:r>
            <w:r w:rsidR="00B16249" w:rsidRPr="000A08BF">
              <w:rPr>
                <w:sz w:val="24"/>
                <w:szCs w:val="24"/>
              </w:rPr>
              <w:t>.0</w:t>
            </w:r>
            <w:r w:rsidR="00796CD1">
              <w:rPr>
                <w:sz w:val="24"/>
                <w:szCs w:val="24"/>
              </w:rPr>
              <w:t>8</w:t>
            </w:r>
            <w:r w:rsidR="00B16249" w:rsidRPr="000A08BF">
              <w:rPr>
                <w:sz w:val="24"/>
                <w:szCs w:val="24"/>
              </w:rPr>
              <w:t>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</w:t>
            </w:r>
            <w:r w:rsidR="00796C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.02.2021 г. № </w:t>
            </w:r>
            <w:r w:rsidR="00796CD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</w:t>
            </w:r>
            <w:r w:rsidR="00796CD1">
              <w:rPr>
                <w:sz w:val="24"/>
                <w:szCs w:val="24"/>
              </w:rPr>
              <w:t>3</w:t>
            </w:r>
            <w:r w:rsidRPr="000A08BF">
              <w:rPr>
                <w:sz w:val="24"/>
                <w:szCs w:val="24"/>
              </w:rPr>
              <w:t xml:space="preserve"> от 2</w:t>
            </w:r>
            <w:r w:rsidR="00796CD1">
              <w:rPr>
                <w:sz w:val="24"/>
                <w:szCs w:val="24"/>
              </w:rPr>
              <w:t>7</w:t>
            </w:r>
            <w:r w:rsidRPr="000A08BF">
              <w:rPr>
                <w:sz w:val="24"/>
                <w:szCs w:val="24"/>
              </w:rPr>
              <w:t>.0</w:t>
            </w:r>
            <w:r w:rsidR="00796CD1">
              <w:rPr>
                <w:sz w:val="24"/>
                <w:szCs w:val="24"/>
              </w:rPr>
              <w:t>8</w:t>
            </w:r>
            <w:r w:rsidRPr="000A08BF">
              <w:rPr>
                <w:sz w:val="24"/>
                <w:szCs w:val="24"/>
              </w:rPr>
              <w:t>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</w:t>
            </w:r>
            <w:r w:rsidRPr="000A08BF">
              <w:rPr>
                <w:sz w:val="24"/>
                <w:szCs w:val="24"/>
              </w:rPr>
              <w:lastRenderedPageBreak/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F798A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646B5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контроля за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</w:t>
            </w:r>
            <w:r w:rsidRPr="000A08BF">
              <w:rPr>
                <w:sz w:val="24"/>
                <w:szCs w:val="24"/>
              </w:rPr>
              <w:lastRenderedPageBreak/>
              <w:t>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</w:t>
            </w:r>
            <w:r w:rsidRPr="000A08BF">
              <w:rPr>
                <w:sz w:val="24"/>
                <w:szCs w:val="24"/>
              </w:rPr>
              <w:lastRenderedPageBreak/>
              <w:t xml:space="preserve">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 </w:t>
            </w:r>
            <w:r w:rsidR="00EF3EF8">
              <w:rPr>
                <w:b/>
                <w:sz w:val="24"/>
                <w:szCs w:val="24"/>
              </w:rPr>
              <w:t>Озерского</w:t>
            </w:r>
            <w:r w:rsidRPr="000A08BF">
              <w:rPr>
                <w:b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EF3EF8">
              <w:rPr>
                <w:color w:val="000000"/>
                <w:sz w:val="24"/>
                <w:szCs w:val="24"/>
              </w:rPr>
              <w:t>Озерский</w:t>
            </w:r>
            <w:r w:rsidRPr="000A08BF">
              <w:rPr>
                <w:color w:val="000000"/>
                <w:sz w:val="24"/>
                <w:szCs w:val="24"/>
              </w:rPr>
              <w:t xml:space="preserve"> сельсовет» Щигровского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r w:rsidR="00EF3EF8">
              <w:rPr>
                <w:sz w:val="24"/>
                <w:szCs w:val="24"/>
              </w:rPr>
              <w:t>Озерского</w:t>
            </w:r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r w:rsidR="00EF3EF8">
              <w:rPr>
                <w:sz w:val="24"/>
                <w:szCs w:val="24"/>
              </w:rPr>
              <w:t>Озерского</w:t>
            </w:r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 ,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6F4BAF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 муниципального имущества ведется в соответствии с действующим законодательством, решением Собрания депутатов </w:t>
            </w:r>
            <w:r w:rsidR="00EF3EF8">
              <w:rPr>
                <w:sz w:val="24"/>
                <w:szCs w:val="24"/>
              </w:rPr>
              <w:t>Озерского</w:t>
            </w:r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1D1C09">
              <w:rPr>
                <w:color w:val="FF0000"/>
                <w:sz w:val="24"/>
                <w:szCs w:val="24"/>
              </w:rPr>
              <w:t>от 3</w:t>
            </w:r>
            <w:r w:rsidR="006F4BAF">
              <w:rPr>
                <w:color w:val="FF0000"/>
                <w:sz w:val="24"/>
                <w:szCs w:val="24"/>
              </w:rPr>
              <w:t>0</w:t>
            </w:r>
            <w:r w:rsidR="009C12FE" w:rsidRPr="001D1C09">
              <w:rPr>
                <w:color w:val="FF0000"/>
                <w:sz w:val="24"/>
                <w:szCs w:val="24"/>
              </w:rPr>
              <w:t>.05.2023г. №2</w:t>
            </w:r>
            <w:r w:rsidR="006F4BAF">
              <w:rPr>
                <w:color w:val="FF0000"/>
                <w:sz w:val="24"/>
                <w:szCs w:val="24"/>
              </w:rPr>
              <w:t>4</w:t>
            </w:r>
            <w:r w:rsidR="009C12FE" w:rsidRPr="001D1C09">
              <w:rPr>
                <w:color w:val="FF0000"/>
                <w:sz w:val="24"/>
                <w:szCs w:val="24"/>
              </w:rPr>
              <w:t>-</w:t>
            </w:r>
            <w:r w:rsidR="006F4BAF">
              <w:rPr>
                <w:color w:val="FF0000"/>
                <w:sz w:val="24"/>
                <w:szCs w:val="24"/>
              </w:rPr>
              <w:t>71</w:t>
            </w:r>
            <w:r w:rsidR="009C12FE" w:rsidRPr="001D1C09">
              <w:rPr>
                <w:color w:val="FF0000"/>
                <w:sz w:val="24"/>
                <w:szCs w:val="24"/>
              </w:rPr>
              <w:t>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r w:rsidR="00EF3EF8">
              <w:rPr>
                <w:sz w:val="24"/>
                <w:szCs w:val="24"/>
              </w:rPr>
              <w:t xml:space="preserve">Озерский </w:t>
            </w:r>
            <w:r w:rsidRPr="000A08BF">
              <w:rPr>
                <w:sz w:val="24"/>
                <w:szCs w:val="24"/>
              </w:rPr>
              <w:t>сельсовет» Щигровского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</w:t>
            </w:r>
            <w:r w:rsidRPr="000A08BF">
              <w:rPr>
                <w:sz w:val="24"/>
                <w:szCs w:val="24"/>
              </w:rPr>
              <w:lastRenderedPageBreak/>
              <w:t>образования, обеспечения предупреждения коррупции в органах местного самоуправления Щигровского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Повышение правового сознания, правовой культуры муниципальных </w:t>
            </w:r>
            <w:r w:rsidRPr="000A08BF">
              <w:rPr>
                <w:sz w:val="24"/>
                <w:szCs w:val="24"/>
              </w:rPr>
              <w:lastRenderedPageBreak/>
              <w:t xml:space="preserve">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194D35" w:rsidP="00194D35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В 2023 году повышение</w:t>
            </w:r>
            <w:r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r w:rsidR="00EF3EF8">
              <w:rPr>
                <w:spacing w:val="-4"/>
                <w:sz w:val="24"/>
                <w:szCs w:val="24"/>
              </w:rPr>
              <w:t>Озерского</w:t>
            </w:r>
            <w:r>
              <w:rPr>
                <w:spacing w:val="-4"/>
                <w:sz w:val="24"/>
                <w:szCs w:val="24"/>
              </w:rPr>
              <w:t xml:space="preserve"> сельсовета</w:t>
            </w:r>
            <w:r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lastRenderedPageBreak/>
              <w:t>не организовывалось</w:t>
            </w:r>
            <w:r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D4921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r w:rsidR="00EF3EF8">
              <w:rPr>
                <w:sz w:val="24"/>
                <w:szCs w:val="24"/>
              </w:rPr>
              <w:t>Озерского</w:t>
            </w:r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6A7D53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Pr="000A4B04">
              <w:rPr>
                <w:spacing w:val="-4"/>
                <w:sz w:val="24"/>
                <w:szCs w:val="24"/>
              </w:rPr>
              <w:t>сайт</w:t>
            </w:r>
            <w:r>
              <w:rPr>
                <w:spacing w:val="-4"/>
                <w:sz w:val="24"/>
                <w:szCs w:val="24"/>
              </w:rPr>
              <w:t>а</w:t>
            </w:r>
            <w:r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услуг, о действующем законодательстве, </w:t>
            </w:r>
            <w:r w:rsidRPr="000A08BF">
              <w:rPr>
                <w:sz w:val="24"/>
                <w:szCs w:val="24"/>
              </w:rPr>
              <w:lastRenderedPageBreak/>
              <w:t>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Получение населением информации о государственных и </w:t>
            </w:r>
            <w:r w:rsidRPr="000A08BF">
              <w:rPr>
                <w:sz w:val="24"/>
                <w:szCs w:val="24"/>
              </w:rPr>
              <w:lastRenderedPageBreak/>
              <w:t>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r w:rsidR="00EF3EF8">
              <w:rPr>
                <w:sz w:val="24"/>
                <w:szCs w:val="24"/>
              </w:rPr>
              <w:t>Озерского</w:t>
            </w:r>
            <w:r w:rsidRPr="000A08BF">
              <w:rPr>
                <w:sz w:val="24"/>
                <w:szCs w:val="24"/>
              </w:rPr>
              <w:t xml:space="preserve"> сельсовета в разделе </w:t>
            </w:r>
            <w:r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Pr="000A08BF">
              <w:rPr>
                <w:rStyle w:val="path"/>
                <w:b/>
                <w:sz w:val="24"/>
                <w:szCs w:val="24"/>
              </w:rPr>
              <w:t>&gt;&gt;</w:t>
            </w:r>
            <w:r w:rsidRPr="000A08BF">
              <w:rPr>
                <w:rStyle w:val="a4"/>
                <w:b w:val="0"/>
                <w:sz w:val="24"/>
                <w:szCs w:val="24"/>
              </w:rPr>
              <w:t xml:space="preserve">Административные регламенты», а также на информационных стендах в администрации </w:t>
            </w:r>
            <w:r w:rsidRPr="000A08BF">
              <w:rPr>
                <w:rStyle w:val="a4"/>
                <w:b w:val="0"/>
                <w:sz w:val="24"/>
                <w:szCs w:val="24"/>
              </w:rPr>
              <w:lastRenderedPageBreak/>
              <w:t>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757CD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услуг, включая </w:t>
            </w:r>
            <w:r w:rsidRPr="000A08BF">
              <w:rPr>
                <w:sz w:val="24"/>
                <w:szCs w:val="24"/>
              </w:rPr>
              <w:lastRenderedPageBreak/>
              <w:t>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757CD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757CD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4761B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C72EE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757CD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мероприятий по </w:t>
            </w:r>
            <w:r w:rsidRPr="000A08BF">
              <w:rPr>
                <w:sz w:val="24"/>
                <w:szCs w:val="24"/>
              </w:rPr>
              <w:lastRenderedPageBreak/>
              <w:t>формированию в 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0A08BF">
              <w:rPr>
                <w:sz w:val="24"/>
                <w:szCs w:val="24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1D1C09" w:rsidP="001D1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Подведомственных муниципальных учреждений нет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B254F0"/>
    <w:rsid w:val="00022D30"/>
    <w:rsid w:val="000651AD"/>
    <w:rsid w:val="000A08BF"/>
    <w:rsid w:val="00154642"/>
    <w:rsid w:val="00154C16"/>
    <w:rsid w:val="00194D35"/>
    <w:rsid w:val="001D1C09"/>
    <w:rsid w:val="001D206D"/>
    <w:rsid w:val="001F3CDE"/>
    <w:rsid w:val="001F798A"/>
    <w:rsid w:val="00247D32"/>
    <w:rsid w:val="002C3C98"/>
    <w:rsid w:val="002C52BE"/>
    <w:rsid w:val="00303D30"/>
    <w:rsid w:val="0033531E"/>
    <w:rsid w:val="003C5190"/>
    <w:rsid w:val="0044761B"/>
    <w:rsid w:val="004646B5"/>
    <w:rsid w:val="00496C42"/>
    <w:rsid w:val="004B7B0F"/>
    <w:rsid w:val="004D4808"/>
    <w:rsid w:val="005132E7"/>
    <w:rsid w:val="005B1D00"/>
    <w:rsid w:val="005C459D"/>
    <w:rsid w:val="006821D4"/>
    <w:rsid w:val="00692E60"/>
    <w:rsid w:val="006A7D53"/>
    <w:rsid w:val="006F4BAF"/>
    <w:rsid w:val="007076C9"/>
    <w:rsid w:val="00796CD1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EF3EF8"/>
    <w:rsid w:val="00F2391E"/>
    <w:rsid w:val="00F6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13</cp:revision>
  <cp:lastPrinted>2024-01-12T11:43:00Z</cp:lastPrinted>
  <dcterms:created xsi:type="dcterms:W3CDTF">2023-03-13T05:47:00Z</dcterms:created>
  <dcterms:modified xsi:type="dcterms:W3CDTF">2024-01-29T11:17:00Z</dcterms:modified>
</cp:coreProperties>
</file>